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AF8B9">
      <w:pPr>
        <w:spacing w:before="214" w:line="220" w:lineRule="auto"/>
        <w:ind w:firstLine="1663" w:firstLineChars="387"/>
        <w:jc w:val="both"/>
        <w:rPr>
          <w:rFonts w:hint="eastAsia" w:ascii="宋体" w:hAnsi="宋体" w:eastAsia="宋体" w:cs="宋体"/>
          <w:b/>
          <w:bCs/>
          <w:spacing w:val="-6"/>
          <w:sz w:val="44"/>
          <w:szCs w:val="44"/>
          <w:lang w:eastAsia="zh-CN"/>
        </w:rPr>
      </w:pPr>
      <w:r>
        <w:rPr>
          <w:rFonts w:hint="eastAsia" w:ascii="宋体" w:hAnsi="宋体" w:eastAsia="宋体" w:cs="宋体"/>
          <w:b/>
          <w:bCs/>
          <w:spacing w:val="-6"/>
          <w:sz w:val="44"/>
          <w:szCs w:val="44"/>
          <w:lang w:eastAsia="zh-CN"/>
        </w:rPr>
        <w:t>湖北丽康源化工有限公司</w:t>
      </w:r>
    </w:p>
    <w:p w14:paraId="76354D41">
      <w:pPr>
        <w:spacing w:before="214" w:line="220" w:lineRule="auto"/>
        <w:ind w:firstLine="1663" w:firstLineChars="387"/>
        <w:jc w:val="both"/>
        <w:rPr>
          <w:rFonts w:hint="eastAsia" w:ascii="宋体" w:hAnsi="宋体" w:eastAsia="宋体" w:cs="宋体"/>
          <w:b/>
          <w:bCs/>
          <w:spacing w:val="-6"/>
          <w:sz w:val="44"/>
          <w:szCs w:val="44"/>
          <w:lang w:eastAsia="zh-CN"/>
        </w:rPr>
      </w:pPr>
    </w:p>
    <w:p w14:paraId="1D44BFA7">
      <w:pPr>
        <w:spacing w:line="240" w:lineRule="auto"/>
        <w:jc w:val="center"/>
        <w:rPr>
          <w:rFonts w:hint="eastAsia" w:ascii="宋体" w:hAnsi="宋体" w:eastAsia="宋体" w:cs="宋体"/>
          <w:b/>
          <w:bCs w:val="0"/>
          <w:i w:val="0"/>
          <w:strike w:val="0"/>
          <w:color w:val="auto"/>
          <w:spacing w:val="-7"/>
          <w:sz w:val="44"/>
          <w:szCs w:val="44"/>
          <w:u w:val="none"/>
          <w:lang w:eastAsia="zh-CN"/>
        </w:rPr>
      </w:pPr>
      <w:r>
        <w:rPr>
          <w:rFonts w:hint="eastAsia" w:ascii="宋体" w:hAnsi="宋体" w:eastAsia="宋体" w:cs="宋体"/>
          <w:b/>
          <w:bCs w:val="0"/>
          <w:i w:val="0"/>
          <w:strike w:val="0"/>
          <w:color w:val="auto"/>
          <w:spacing w:val="-7"/>
          <w:sz w:val="44"/>
          <w:szCs w:val="44"/>
          <w:u w:val="none"/>
          <w:lang w:eastAsia="zh-CN"/>
        </w:rPr>
        <w:t>2025</w:t>
      </w:r>
      <w:r>
        <w:rPr>
          <w:rFonts w:hint="eastAsia" w:ascii="宋体" w:hAnsi="宋体" w:eastAsia="宋体" w:cs="宋体"/>
          <w:b/>
          <w:bCs w:val="0"/>
          <w:i w:val="0"/>
          <w:strike w:val="0"/>
          <w:color w:val="auto"/>
          <w:spacing w:val="-106"/>
          <w:sz w:val="44"/>
          <w:szCs w:val="44"/>
          <w:u w:val="none"/>
          <w:lang w:eastAsia="zh-CN"/>
        </w:rPr>
        <w:t xml:space="preserve"> </w:t>
      </w:r>
      <w:r>
        <w:rPr>
          <w:rFonts w:hint="eastAsia" w:ascii="宋体" w:hAnsi="宋体" w:eastAsia="宋体" w:cs="宋体"/>
          <w:b/>
          <w:bCs w:val="0"/>
          <w:i w:val="0"/>
          <w:strike w:val="0"/>
          <w:color w:val="auto"/>
          <w:spacing w:val="-7"/>
          <w:sz w:val="44"/>
          <w:szCs w:val="44"/>
          <w:u w:val="none"/>
          <w:lang w:eastAsia="zh-CN"/>
        </w:rPr>
        <w:t>年一般固废运输服务项目（</w:t>
      </w:r>
      <w:r>
        <w:rPr>
          <w:rFonts w:hint="eastAsia" w:ascii="宋体" w:hAnsi="宋体" w:eastAsia="宋体" w:cs="宋体"/>
          <w:b/>
          <w:bCs w:val="0"/>
          <w:i w:val="0"/>
          <w:strike w:val="0"/>
          <w:color w:val="auto"/>
          <w:spacing w:val="-7"/>
          <w:sz w:val="44"/>
          <w:szCs w:val="44"/>
          <w:u w:val="none"/>
          <w:lang w:val="en-US" w:eastAsia="zh-CN"/>
        </w:rPr>
        <w:t>宁夏</w:t>
      </w:r>
      <w:r>
        <w:rPr>
          <w:rFonts w:hint="eastAsia" w:ascii="宋体" w:hAnsi="宋体" w:eastAsia="宋体" w:cs="宋体"/>
          <w:b/>
          <w:bCs w:val="0"/>
          <w:i w:val="0"/>
          <w:strike w:val="0"/>
          <w:color w:val="auto"/>
          <w:spacing w:val="-7"/>
          <w:sz w:val="44"/>
          <w:szCs w:val="44"/>
          <w:u w:val="none"/>
          <w:lang w:eastAsia="zh-CN"/>
        </w:rPr>
        <w:t>线）</w:t>
      </w:r>
    </w:p>
    <w:p w14:paraId="7761EBC7">
      <w:pPr>
        <w:spacing w:line="240" w:lineRule="auto"/>
        <w:jc w:val="center"/>
        <w:rPr>
          <w:rFonts w:hint="eastAsia" w:ascii="宋体" w:hAnsi="宋体" w:eastAsia="宋体" w:cs="宋体"/>
          <w:b/>
          <w:bCs w:val="0"/>
          <w:i w:val="0"/>
          <w:strike w:val="0"/>
          <w:color w:val="auto"/>
          <w:spacing w:val="-7"/>
          <w:sz w:val="44"/>
          <w:szCs w:val="44"/>
          <w:u w:val="none"/>
          <w:lang w:eastAsia="zh-CN"/>
        </w:rPr>
      </w:pPr>
    </w:p>
    <w:p w14:paraId="4A307F6E">
      <w:pPr>
        <w:spacing w:line="240" w:lineRule="auto"/>
        <w:jc w:val="center"/>
        <w:rPr>
          <w:rFonts w:hint="eastAsia" w:ascii="宋体" w:hAnsi="宋体" w:eastAsia="宋体" w:cs="宋体"/>
          <w:b/>
          <w:bCs w:val="0"/>
          <w:i w:val="0"/>
          <w:strike w:val="0"/>
          <w:color w:val="auto"/>
          <w:spacing w:val="-7"/>
          <w:sz w:val="44"/>
          <w:szCs w:val="44"/>
          <w:u w:val="none"/>
          <w:lang w:eastAsia="zh-CN"/>
        </w:rPr>
      </w:pPr>
    </w:p>
    <w:p w14:paraId="1FED7262">
      <w:pPr>
        <w:spacing w:line="240" w:lineRule="auto"/>
        <w:jc w:val="center"/>
        <w:rPr>
          <w:rFonts w:hint="eastAsia" w:ascii="宋体" w:hAnsi="宋体" w:eastAsia="宋体" w:cs="宋体"/>
          <w:b/>
          <w:bCs w:val="0"/>
          <w:i w:val="0"/>
          <w:strike w:val="0"/>
          <w:color w:val="auto"/>
          <w:spacing w:val="-7"/>
          <w:sz w:val="44"/>
          <w:szCs w:val="44"/>
          <w:u w:val="none"/>
          <w:lang w:eastAsia="zh-CN"/>
        </w:rPr>
      </w:pPr>
    </w:p>
    <w:p w14:paraId="45DC6712">
      <w:pPr>
        <w:spacing w:line="240" w:lineRule="auto"/>
        <w:jc w:val="center"/>
        <w:rPr>
          <w:rFonts w:hint="eastAsia" w:ascii="宋体" w:hAnsi="宋体" w:eastAsia="宋体" w:cs="宋体"/>
          <w:b/>
          <w:bCs w:val="0"/>
          <w:i w:val="0"/>
          <w:strike w:val="0"/>
          <w:color w:val="auto"/>
          <w:spacing w:val="-7"/>
          <w:sz w:val="44"/>
          <w:szCs w:val="44"/>
          <w:u w:val="none"/>
          <w:lang w:eastAsia="zh-CN"/>
        </w:rPr>
      </w:pPr>
    </w:p>
    <w:p w14:paraId="44B4CC6C">
      <w:pPr>
        <w:spacing w:line="240" w:lineRule="auto"/>
        <w:jc w:val="center"/>
        <w:rPr>
          <w:rFonts w:hint="eastAsia" w:ascii="宋体" w:hAnsi="宋体" w:eastAsia="宋体" w:cs="宋体"/>
          <w:b/>
          <w:bCs w:val="0"/>
          <w:i w:val="0"/>
          <w:strike w:val="0"/>
          <w:color w:val="auto"/>
          <w:spacing w:val="-7"/>
          <w:sz w:val="32"/>
          <w:szCs w:val="32"/>
          <w:u w:val="none"/>
          <w:lang w:eastAsia="zh-CN"/>
        </w:rPr>
      </w:pPr>
      <w:r>
        <w:rPr>
          <w:rFonts w:hint="eastAsia" w:ascii="宋体" w:hAnsi="宋体" w:eastAsia="宋体" w:cs="宋体"/>
          <w:b/>
          <w:bCs w:val="0"/>
          <w:i w:val="0"/>
          <w:strike w:val="0"/>
          <w:color w:val="auto"/>
          <w:spacing w:val="-7"/>
          <w:sz w:val="32"/>
          <w:szCs w:val="32"/>
          <w:u w:val="none"/>
          <w:lang w:eastAsia="zh-CN"/>
        </w:rPr>
        <w:t>项目编号：LKYHG-2025002</w:t>
      </w:r>
    </w:p>
    <w:p w14:paraId="7887E180">
      <w:pPr>
        <w:spacing w:line="240" w:lineRule="auto"/>
        <w:jc w:val="center"/>
        <w:rPr>
          <w:rFonts w:hint="eastAsia" w:ascii="宋体" w:hAnsi="宋体" w:eastAsia="宋体" w:cs="宋体"/>
          <w:b/>
          <w:bCs w:val="0"/>
          <w:i w:val="0"/>
          <w:strike w:val="0"/>
          <w:color w:val="auto"/>
          <w:spacing w:val="-7"/>
          <w:sz w:val="32"/>
          <w:szCs w:val="32"/>
          <w:u w:val="none"/>
          <w:lang w:eastAsia="zh-CN"/>
        </w:rPr>
      </w:pPr>
    </w:p>
    <w:p w14:paraId="4F774137">
      <w:pPr>
        <w:spacing w:line="240" w:lineRule="auto"/>
        <w:jc w:val="center"/>
        <w:rPr>
          <w:rFonts w:hint="eastAsia" w:ascii="宋体" w:hAnsi="宋体" w:eastAsia="宋体" w:cs="宋体"/>
          <w:b/>
          <w:bCs w:val="0"/>
          <w:i w:val="0"/>
          <w:strike w:val="0"/>
          <w:color w:val="auto"/>
          <w:spacing w:val="-7"/>
          <w:sz w:val="32"/>
          <w:szCs w:val="32"/>
          <w:u w:val="none"/>
          <w:lang w:eastAsia="zh-CN"/>
        </w:rPr>
      </w:pPr>
    </w:p>
    <w:p w14:paraId="6A544740">
      <w:pPr>
        <w:spacing w:line="240" w:lineRule="auto"/>
        <w:jc w:val="center"/>
        <w:rPr>
          <w:rFonts w:hint="eastAsia" w:ascii="宋体" w:hAnsi="宋体" w:eastAsia="宋体" w:cs="宋体"/>
          <w:b/>
          <w:bCs w:val="0"/>
          <w:i w:val="0"/>
          <w:strike w:val="0"/>
          <w:color w:val="auto"/>
          <w:spacing w:val="-7"/>
          <w:sz w:val="32"/>
          <w:szCs w:val="32"/>
          <w:u w:val="none"/>
          <w:lang w:eastAsia="zh-CN"/>
        </w:rPr>
      </w:pPr>
    </w:p>
    <w:p w14:paraId="2E60A819">
      <w:pPr>
        <w:spacing w:line="240" w:lineRule="auto"/>
        <w:jc w:val="center"/>
        <w:rPr>
          <w:rFonts w:hint="eastAsia" w:ascii="宋体" w:hAnsi="宋体" w:eastAsia="宋体" w:cs="宋体"/>
          <w:b/>
          <w:bCs w:val="0"/>
          <w:i w:val="0"/>
          <w:strike w:val="0"/>
          <w:color w:val="auto"/>
          <w:spacing w:val="-7"/>
          <w:sz w:val="32"/>
          <w:szCs w:val="32"/>
          <w:u w:val="none"/>
          <w:lang w:eastAsia="zh-CN"/>
        </w:rPr>
      </w:pPr>
    </w:p>
    <w:p w14:paraId="7C83F032">
      <w:pPr>
        <w:spacing w:line="240" w:lineRule="auto"/>
        <w:jc w:val="center"/>
        <w:rPr>
          <w:rFonts w:hint="eastAsia" w:ascii="宋体" w:hAnsi="宋体" w:eastAsia="宋体" w:cs="宋体"/>
          <w:b/>
          <w:bCs w:val="0"/>
          <w:i w:val="0"/>
          <w:strike w:val="0"/>
          <w:color w:val="auto"/>
          <w:spacing w:val="-7"/>
          <w:sz w:val="84"/>
          <w:szCs w:val="84"/>
          <w:u w:val="none"/>
          <w:lang w:eastAsia="zh-CN"/>
        </w:rPr>
      </w:pPr>
    </w:p>
    <w:p w14:paraId="5E0485BA">
      <w:pPr>
        <w:spacing w:line="240" w:lineRule="auto"/>
        <w:jc w:val="center"/>
        <w:rPr>
          <w:rFonts w:hint="eastAsia" w:ascii="宋体" w:hAnsi="宋体" w:eastAsia="宋体" w:cs="宋体"/>
          <w:b/>
          <w:bCs w:val="0"/>
          <w:i w:val="0"/>
          <w:strike w:val="0"/>
          <w:color w:val="auto"/>
          <w:spacing w:val="-7"/>
          <w:sz w:val="84"/>
          <w:szCs w:val="84"/>
          <w:u w:val="none"/>
          <w:lang w:eastAsia="zh-CN"/>
        </w:rPr>
      </w:pPr>
      <w:r>
        <w:rPr>
          <w:rFonts w:hint="eastAsia" w:ascii="宋体" w:hAnsi="宋体" w:eastAsia="宋体" w:cs="宋体"/>
          <w:b/>
          <w:bCs w:val="0"/>
          <w:i w:val="0"/>
          <w:strike w:val="0"/>
          <w:color w:val="auto"/>
          <w:spacing w:val="-7"/>
          <w:sz w:val="84"/>
          <w:szCs w:val="84"/>
          <w:u w:val="none"/>
          <w:lang w:eastAsia="zh-CN"/>
        </w:rPr>
        <w:t>招 标 文 件</w:t>
      </w:r>
    </w:p>
    <w:p w14:paraId="210B1CB7"/>
    <w:p w14:paraId="56A04992"/>
    <w:p w14:paraId="4D5A00F1"/>
    <w:p w14:paraId="5FAB5FE9"/>
    <w:p w14:paraId="4B632E32"/>
    <w:p w14:paraId="4572959B"/>
    <w:p w14:paraId="5B83312C"/>
    <w:p w14:paraId="503217E3"/>
    <w:p w14:paraId="7E025BA0"/>
    <w:p w14:paraId="01A783E4"/>
    <w:p w14:paraId="36895AED"/>
    <w:p w14:paraId="33D088EF"/>
    <w:p w14:paraId="5018F949"/>
    <w:p w14:paraId="1AB3297D"/>
    <w:p w14:paraId="2B0A1DC6"/>
    <w:p w14:paraId="4AFB57EA"/>
    <w:p w14:paraId="7957F654">
      <w:pPr>
        <w:jc w:val="center"/>
        <w:rPr>
          <w:rFonts w:hint="eastAsia" w:ascii="宋体" w:hAnsi="宋体" w:eastAsia="宋体" w:cs="宋体"/>
          <w:b/>
          <w:bCs/>
          <w:sz w:val="32"/>
          <w:szCs w:val="32"/>
        </w:rPr>
      </w:pPr>
      <w:r>
        <w:rPr>
          <w:rFonts w:hint="eastAsia" w:ascii="宋体" w:hAnsi="宋体" w:eastAsia="宋体" w:cs="宋体"/>
          <w:b/>
          <w:bCs/>
          <w:sz w:val="32"/>
          <w:szCs w:val="32"/>
        </w:rPr>
        <w:t>采购单位：湖北丽康源化工有限公司</w:t>
      </w:r>
    </w:p>
    <w:p w14:paraId="232FD9BD">
      <w:pPr>
        <w:jc w:val="center"/>
        <w:rPr>
          <w:rFonts w:hint="eastAsia" w:ascii="宋体" w:hAnsi="宋体" w:eastAsia="宋体" w:cs="宋体"/>
          <w:b/>
          <w:bCs/>
          <w:sz w:val="32"/>
          <w:szCs w:val="32"/>
        </w:rPr>
      </w:pPr>
    </w:p>
    <w:p w14:paraId="649ADC89">
      <w:pPr>
        <w:snapToGrid w:val="0"/>
        <w:jc w:val="center"/>
        <w:rPr>
          <w:rFonts w:hint="eastAsia" w:ascii="宋体" w:hAnsi="宋体" w:eastAsia="宋体" w:cs="宋体"/>
          <w:b/>
          <w:bCs/>
          <w:sz w:val="32"/>
          <w:szCs w:val="32"/>
        </w:rPr>
      </w:pPr>
      <w:r>
        <w:rPr>
          <w:rFonts w:hint="eastAsia" w:ascii="宋体" w:hAnsi="宋体" w:eastAsia="宋体" w:cs="宋体"/>
          <w:b/>
          <w:bCs/>
          <w:sz w:val="32"/>
          <w:szCs w:val="32"/>
        </w:rPr>
        <w:t>日期：二〇二五年十一月</w:t>
      </w:r>
    </w:p>
    <w:p w14:paraId="089B97E8">
      <w:pPr>
        <w:snapToGrid w:val="0"/>
        <w:jc w:val="center"/>
        <w:rPr>
          <w:rFonts w:hint="eastAsia" w:ascii="宋体" w:hAnsi="宋体" w:eastAsia="宋体" w:cs="宋体"/>
          <w:b/>
          <w:bCs/>
          <w:sz w:val="44"/>
          <w:szCs w:val="44"/>
        </w:rPr>
      </w:pPr>
    </w:p>
    <w:p w14:paraId="6587534F">
      <w:pPr>
        <w:snapToGrid w:val="0"/>
        <w:jc w:val="center"/>
        <w:rPr>
          <w:rFonts w:hint="eastAsia" w:ascii="宋体" w:hAnsi="宋体" w:eastAsia="宋体" w:cs="宋体"/>
          <w:b/>
          <w:bCs/>
          <w:sz w:val="44"/>
          <w:szCs w:val="44"/>
        </w:rPr>
      </w:pPr>
    </w:p>
    <w:p w14:paraId="4C186C86">
      <w:pPr>
        <w:snapToGrid w:val="0"/>
        <w:jc w:val="center"/>
        <w:rPr>
          <w:rFonts w:hint="eastAsia" w:ascii="宋体" w:hAnsi="宋体" w:eastAsia="宋体" w:cs="宋体"/>
          <w:b/>
          <w:bCs/>
          <w:sz w:val="44"/>
          <w:szCs w:val="44"/>
        </w:rPr>
      </w:pPr>
    </w:p>
    <w:p w14:paraId="27D6F2BC">
      <w:pPr>
        <w:pStyle w:val="19"/>
        <w:widowControl/>
        <w:outlineLvl w:val="9"/>
      </w:pPr>
      <w:r>
        <w:t>目  录</w:t>
      </w:r>
    </w:p>
    <w:p w14:paraId="20032E21">
      <w:pPr>
        <w:snapToGrid w:val="0"/>
        <w:jc w:val="center"/>
        <w:rPr>
          <w:rFonts w:hint="eastAsia" w:ascii="宋体" w:hAnsi="宋体" w:eastAsia="宋体" w:cs="宋体"/>
          <w:b/>
          <w:bCs/>
          <w:snapToGrid w:val="0"/>
          <w:color w:val="000000"/>
          <w:sz w:val="28"/>
          <w:szCs w:val="28"/>
          <w:lang w:val="en-US" w:eastAsia="en-US" w:bidi="ar-SA"/>
        </w:rPr>
      </w:pPr>
    </w:p>
    <w:p w14:paraId="51CD34B6">
      <w:pPr>
        <w:snapToGrid w:val="0"/>
        <w:jc w:val="center"/>
        <w:rPr>
          <w:rFonts w:hint="eastAsia" w:ascii="宋体" w:hAnsi="宋体" w:eastAsia="宋体" w:cs="宋体"/>
          <w:b/>
          <w:bCs/>
          <w:snapToGrid w:val="0"/>
          <w:color w:val="000000"/>
          <w:sz w:val="28"/>
          <w:szCs w:val="28"/>
          <w:lang w:val="en-US" w:eastAsia="en-US" w:bidi="ar-SA"/>
        </w:rPr>
      </w:pPr>
    </w:p>
    <w:p w14:paraId="4F5F8D73">
      <w:pPr>
        <w:snapToGrid w:val="0"/>
        <w:jc w:val="center"/>
        <w:rPr>
          <w:rFonts w:hint="eastAsia" w:ascii="宋体" w:hAnsi="宋体" w:eastAsia="宋体" w:cs="宋体"/>
          <w:b/>
          <w:bCs/>
          <w:snapToGrid w:val="0"/>
          <w:color w:val="000000"/>
          <w:sz w:val="28"/>
          <w:szCs w:val="28"/>
          <w:lang w:val="en-US" w:eastAsia="en-US" w:bidi="ar-SA"/>
        </w:rPr>
      </w:pPr>
    </w:p>
    <w:p w14:paraId="7D5E1E50">
      <w:pPr>
        <w:snapToGrid w:val="0"/>
        <w:jc w:val="center"/>
        <w:rPr>
          <w:rFonts w:hint="eastAsia" w:ascii="宋体" w:hAnsi="宋体" w:eastAsia="宋体" w:cs="宋体"/>
          <w:b/>
          <w:bCs/>
          <w:snapToGrid w:val="0"/>
          <w:color w:val="000000"/>
          <w:sz w:val="28"/>
          <w:szCs w:val="28"/>
          <w:lang w:val="en-US" w:eastAsia="en-US" w:bidi="ar-SA"/>
        </w:rPr>
      </w:pPr>
    </w:p>
    <w:p w14:paraId="35D0E160">
      <w:pPr>
        <w:numPr>
          <w:ilvl w:val="0"/>
          <w:numId w:val="0"/>
        </w:numPr>
        <w:snapToGrid w:val="0"/>
        <w:jc w:val="left"/>
        <w:rPr>
          <w:rFonts w:hint="eastAsia" w:ascii="宋体" w:hAnsi="宋体" w:eastAsia="宋体" w:cs="宋体"/>
          <w:b/>
          <w:bCs/>
          <w:snapToGrid w:val="0"/>
          <w:color w:val="000000"/>
          <w:sz w:val="28"/>
          <w:szCs w:val="28"/>
          <w:lang w:val="en-US" w:eastAsia="en-US" w:bidi="ar-SA"/>
        </w:rPr>
      </w:pPr>
      <w:r>
        <w:rPr>
          <w:rFonts w:hint="eastAsia" w:ascii="宋体" w:hAnsi="宋体" w:eastAsia="宋体" w:cs="宋体"/>
          <w:b/>
          <w:bCs/>
          <w:snapToGrid w:val="0"/>
          <w:color w:val="000000"/>
          <w:sz w:val="28"/>
          <w:szCs w:val="28"/>
          <w:lang w:val="en-US" w:eastAsia="en-US" w:bidi="ar-SA"/>
        </w:rPr>
        <w:t>第一章邀标函</w:t>
      </w:r>
    </w:p>
    <w:p w14:paraId="7A148BC2">
      <w:pPr>
        <w:numPr>
          <w:ilvl w:val="0"/>
          <w:numId w:val="0"/>
        </w:numPr>
        <w:snapToGrid w:val="0"/>
        <w:jc w:val="left"/>
        <w:rPr>
          <w:rFonts w:hint="eastAsia" w:ascii="宋体" w:hAnsi="宋体" w:eastAsia="宋体" w:cs="宋体"/>
          <w:b/>
          <w:bCs/>
          <w:snapToGrid w:val="0"/>
          <w:color w:val="000000"/>
          <w:sz w:val="28"/>
          <w:szCs w:val="28"/>
          <w:lang w:val="en-US" w:eastAsia="en-US" w:bidi="ar-SA"/>
        </w:rPr>
      </w:pPr>
    </w:p>
    <w:p w14:paraId="4C2BE447">
      <w:pPr>
        <w:numPr>
          <w:ilvl w:val="0"/>
          <w:numId w:val="0"/>
        </w:numPr>
        <w:snapToGrid w:val="0"/>
        <w:jc w:val="left"/>
        <w:rPr>
          <w:rFonts w:hint="eastAsia" w:ascii="宋体" w:hAnsi="宋体" w:eastAsia="宋体" w:cs="宋体"/>
          <w:b/>
          <w:bCs/>
          <w:snapToGrid w:val="0"/>
          <w:color w:val="000000"/>
          <w:sz w:val="28"/>
          <w:szCs w:val="28"/>
          <w:lang w:val="en-US" w:eastAsia="en-US" w:bidi="ar-SA"/>
        </w:rPr>
      </w:pPr>
      <w:r>
        <w:rPr>
          <w:rFonts w:hint="eastAsia" w:ascii="宋体" w:hAnsi="宋体" w:eastAsia="宋体" w:cs="宋体"/>
          <w:b/>
          <w:bCs/>
          <w:snapToGrid w:val="0"/>
          <w:color w:val="000000"/>
          <w:sz w:val="28"/>
          <w:szCs w:val="28"/>
          <w:lang w:val="en-US" w:eastAsia="en-US" w:bidi="ar-SA"/>
        </w:rPr>
        <w:t>第二章</w:t>
      </w:r>
      <w:r>
        <w:rPr>
          <w:rFonts w:hint="eastAsia" w:ascii="宋体" w:hAnsi="宋体" w:eastAsia="宋体" w:cs="宋体"/>
          <w:b/>
          <w:bCs/>
          <w:snapToGrid w:val="0"/>
          <w:color w:val="000000"/>
          <w:sz w:val="28"/>
          <w:szCs w:val="28"/>
          <w:lang w:val="en-US" w:eastAsia="zh-CN" w:bidi="ar-SA"/>
        </w:rPr>
        <w:t>投标须知前附表</w:t>
      </w:r>
    </w:p>
    <w:p w14:paraId="70F44674">
      <w:pPr>
        <w:numPr>
          <w:ilvl w:val="0"/>
          <w:numId w:val="0"/>
        </w:numPr>
        <w:snapToGrid w:val="0"/>
        <w:jc w:val="left"/>
        <w:rPr>
          <w:rFonts w:hint="eastAsia" w:ascii="宋体" w:hAnsi="宋体" w:eastAsia="宋体" w:cs="宋体"/>
          <w:b/>
          <w:bCs/>
          <w:snapToGrid w:val="0"/>
          <w:color w:val="000000"/>
          <w:sz w:val="28"/>
          <w:szCs w:val="28"/>
          <w:lang w:val="en-US" w:eastAsia="en-US" w:bidi="ar-SA"/>
        </w:rPr>
      </w:pPr>
    </w:p>
    <w:p w14:paraId="066317B4">
      <w:pPr>
        <w:numPr>
          <w:ilvl w:val="0"/>
          <w:numId w:val="0"/>
        </w:numPr>
        <w:snapToGrid w:val="0"/>
        <w:jc w:val="left"/>
        <w:rPr>
          <w:rFonts w:hint="eastAsia" w:ascii="宋体" w:hAnsi="宋体" w:eastAsia="宋体" w:cs="宋体"/>
          <w:b/>
          <w:bCs/>
          <w:snapToGrid w:val="0"/>
          <w:color w:val="000000"/>
          <w:sz w:val="28"/>
          <w:szCs w:val="28"/>
          <w:lang w:val="en-US" w:eastAsia="en-US" w:bidi="ar-SA"/>
        </w:rPr>
      </w:pPr>
      <w:r>
        <w:rPr>
          <w:rFonts w:hint="eastAsia" w:ascii="宋体" w:hAnsi="宋体" w:eastAsia="宋体" w:cs="宋体"/>
          <w:b/>
          <w:bCs/>
          <w:snapToGrid w:val="0"/>
          <w:color w:val="000000"/>
          <w:sz w:val="28"/>
          <w:szCs w:val="28"/>
          <w:lang w:val="en-US" w:eastAsia="en-US" w:bidi="ar-SA"/>
        </w:rPr>
        <w:t>第三章</w:t>
      </w:r>
      <w:r>
        <w:rPr>
          <w:rFonts w:hint="eastAsia" w:ascii="宋体" w:hAnsi="宋体" w:eastAsia="宋体" w:cs="宋体"/>
          <w:b/>
          <w:bCs/>
          <w:snapToGrid w:val="0"/>
          <w:color w:val="000000"/>
          <w:sz w:val="28"/>
          <w:szCs w:val="28"/>
          <w:lang w:val="en-US" w:eastAsia="zh-CN" w:bidi="ar-SA"/>
        </w:rPr>
        <w:t>投标须知</w:t>
      </w:r>
    </w:p>
    <w:p w14:paraId="0B97A0B4">
      <w:pPr>
        <w:numPr>
          <w:ilvl w:val="0"/>
          <w:numId w:val="0"/>
        </w:numPr>
        <w:snapToGrid w:val="0"/>
        <w:jc w:val="left"/>
        <w:rPr>
          <w:rFonts w:hint="eastAsia" w:ascii="宋体" w:hAnsi="宋体" w:eastAsia="宋体" w:cs="宋体"/>
          <w:b/>
          <w:bCs/>
          <w:snapToGrid w:val="0"/>
          <w:color w:val="000000"/>
          <w:sz w:val="28"/>
          <w:szCs w:val="28"/>
          <w:lang w:val="en-US" w:eastAsia="en-US" w:bidi="ar-SA"/>
        </w:rPr>
      </w:pPr>
    </w:p>
    <w:p w14:paraId="6AF4135A">
      <w:pPr>
        <w:numPr>
          <w:ilvl w:val="0"/>
          <w:numId w:val="0"/>
        </w:numPr>
        <w:snapToGrid w:val="0"/>
        <w:jc w:val="left"/>
        <w:rPr>
          <w:rFonts w:hint="eastAsia" w:ascii="宋体" w:hAnsi="宋体" w:eastAsia="宋体" w:cs="宋体"/>
          <w:b/>
          <w:bCs/>
          <w:snapToGrid w:val="0"/>
          <w:color w:val="000000"/>
          <w:sz w:val="28"/>
          <w:szCs w:val="28"/>
          <w:lang w:val="en-US" w:eastAsia="en-US" w:bidi="ar-SA"/>
        </w:rPr>
      </w:pPr>
      <w:r>
        <w:rPr>
          <w:rFonts w:hint="eastAsia" w:ascii="宋体" w:hAnsi="宋体" w:eastAsia="宋体" w:cs="宋体"/>
          <w:b/>
          <w:bCs/>
          <w:snapToGrid w:val="0"/>
          <w:color w:val="000000"/>
          <w:sz w:val="28"/>
          <w:szCs w:val="28"/>
          <w:lang w:val="en-US" w:eastAsia="en-US" w:bidi="ar-SA"/>
        </w:rPr>
        <w:t>第四章</w:t>
      </w:r>
      <w:r>
        <w:rPr>
          <w:rFonts w:hint="eastAsia" w:ascii="宋体" w:hAnsi="宋体" w:eastAsia="宋体" w:cs="宋体"/>
          <w:b/>
          <w:bCs/>
          <w:snapToGrid w:val="0"/>
          <w:color w:val="000000"/>
          <w:sz w:val="28"/>
          <w:szCs w:val="28"/>
          <w:lang w:val="en-US" w:eastAsia="zh-CN" w:bidi="ar-SA"/>
        </w:rPr>
        <w:t>投标保证金</w:t>
      </w:r>
    </w:p>
    <w:p w14:paraId="15A931B3">
      <w:pPr>
        <w:numPr>
          <w:ilvl w:val="0"/>
          <w:numId w:val="0"/>
        </w:numPr>
        <w:snapToGrid w:val="0"/>
        <w:jc w:val="left"/>
        <w:rPr>
          <w:rFonts w:hint="eastAsia" w:ascii="宋体" w:hAnsi="宋体" w:eastAsia="宋体" w:cs="宋体"/>
          <w:b/>
          <w:bCs/>
          <w:snapToGrid w:val="0"/>
          <w:color w:val="000000"/>
          <w:sz w:val="28"/>
          <w:szCs w:val="28"/>
          <w:lang w:val="en-US" w:eastAsia="en-US" w:bidi="ar-SA"/>
        </w:rPr>
      </w:pPr>
    </w:p>
    <w:p w14:paraId="247A961F">
      <w:pPr>
        <w:numPr>
          <w:ilvl w:val="0"/>
          <w:numId w:val="0"/>
        </w:numPr>
        <w:snapToGrid w:val="0"/>
        <w:jc w:val="left"/>
        <w:rPr>
          <w:rFonts w:hint="eastAsia" w:ascii="宋体" w:hAnsi="宋体" w:eastAsia="宋体" w:cs="宋体"/>
          <w:b/>
          <w:bCs/>
          <w:snapToGrid w:val="0"/>
          <w:color w:val="000000"/>
          <w:sz w:val="28"/>
          <w:szCs w:val="28"/>
          <w:lang w:val="en-US" w:eastAsia="en-US" w:bidi="ar-SA"/>
        </w:rPr>
      </w:pPr>
      <w:r>
        <w:rPr>
          <w:rFonts w:hint="eastAsia" w:ascii="宋体" w:hAnsi="宋体" w:eastAsia="宋体" w:cs="宋体"/>
          <w:b/>
          <w:bCs/>
          <w:snapToGrid w:val="0"/>
          <w:color w:val="000000"/>
          <w:sz w:val="28"/>
          <w:szCs w:val="28"/>
          <w:lang w:val="en-US" w:eastAsia="en-US" w:bidi="ar-SA"/>
        </w:rPr>
        <w:t>第五章</w:t>
      </w:r>
      <w:r>
        <w:rPr>
          <w:rFonts w:hint="eastAsia" w:ascii="宋体" w:hAnsi="宋体" w:eastAsia="宋体" w:cs="宋体"/>
          <w:b/>
          <w:bCs/>
          <w:snapToGrid w:val="0"/>
          <w:color w:val="000000"/>
          <w:sz w:val="28"/>
          <w:szCs w:val="28"/>
          <w:lang w:val="en-US" w:eastAsia="zh-CN" w:bidi="ar-SA"/>
        </w:rPr>
        <w:t>运输要求</w:t>
      </w:r>
    </w:p>
    <w:p w14:paraId="29E6BE44">
      <w:pPr>
        <w:numPr>
          <w:ilvl w:val="0"/>
          <w:numId w:val="0"/>
        </w:numPr>
        <w:snapToGrid w:val="0"/>
        <w:jc w:val="left"/>
        <w:rPr>
          <w:rFonts w:hint="eastAsia" w:ascii="宋体" w:hAnsi="宋体" w:eastAsia="宋体" w:cs="宋体"/>
          <w:b/>
          <w:bCs/>
          <w:snapToGrid w:val="0"/>
          <w:color w:val="000000"/>
          <w:sz w:val="28"/>
          <w:szCs w:val="28"/>
          <w:lang w:val="en-US" w:eastAsia="en-US" w:bidi="ar-SA"/>
        </w:rPr>
      </w:pPr>
    </w:p>
    <w:p w14:paraId="1FC995FE">
      <w:pPr>
        <w:numPr>
          <w:ilvl w:val="0"/>
          <w:numId w:val="0"/>
        </w:numPr>
        <w:snapToGrid w:val="0"/>
        <w:jc w:val="left"/>
        <w:rPr>
          <w:rFonts w:hint="eastAsia" w:ascii="宋体" w:hAnsi="宋体" w:eastAsia="宋体" w:cs="宋体"/>
          <w:b/>
          <w:bCs/>
          <w:snapToGrid w:val="0"/>
          <w:color w:val="000000"/>
          <w:sz w:val="28"/>
          <w:szCs w:val="28"/>
          <w:lang w:val="en-US" w:eastAsia="en-US" w:bidi="ar-SA"/>
        </w:rPr>
      </w:pPr>
      <w:r>
        <w:rPr>
          <w:rFonts w:hint="eastAsia" w:ascii="宋体" w:hAnsi="宋体" w:eastAsia="宋体" w:cs="宋体"/>
          <w:b/>
          <w:bCs/>
          <w:snapToGrid w:val="0"/>
          <w:color w:val="000000"/>
          <w:sz w:val="28"/>
          <w:szCs w:val="28"/>
          <w:lang w:val="en-US" w:eastAsia="en-US" w:bidi="ar-SA"/>
        </w:rPr>
        <w:t>第六章</w:t>
      </w:r>
      <w:r>
        <w:rPr>
          <w:rFonts w:hint="eastAsia" w:ascii="宋体" w:hAnsi="宋体" w:eastAsia="宋体" w:cs="宋体"/>
          <w:b/>
          <w:bCs/>
          <w:snapToGrid w:val="0"/>
          <w:color w:val="000000"/>
          <w:sz w:val="28"/>
          <w:szCs w:val="28"/>
          <w:lang w:val="en-US" w:eastAsia="zh-CN" w:bidi="ar-SA"/>
        </w:rPr>
        <w:t>标示文件格式</w:t>
      </w:r>
    </w:p>
    <w:p w14:paraId="7B9A2F88">
      <w:pPr>
        <w:numPr>
          <w:ilvl w:val="0"/>
          <w:numId w:val="0"/>
        </w:numPr>
        <w:snapToGrid w:val="0"/>
        <w:jc w:val="left"/>
        <w:rPr>
          <w:rFonts w:hint="eastAsia" w:ascii="宋体" w:hAnsi="宋体" w:eastAsia="宋体" w:cs="宋体"/>
          <w:b/>
          <w:bCs/>
          <w:snapToGrid w:val="0"/>
          <w:color w:val="000000"/>
          <w:sz w:val="28"/>
          <w:szCs w:val="28"/>
          <w:lang w:val="en-US" w:eastAsia="en-US" w:bidi="ar-SA"/>
        </w:rPr>
      </w:pPr>
    </w:p>
    <w:p w14:paraId="2E4DAA54">
      <w:pPr>
        <w:numPr>
          <w:ilvl w:val="0"/>
          <w:numId w:val="0"/>
        </w:numPr>
        <w:snapToGrid w:val="0"/>
        <w:jc w:val="left"/>
        <w:rPr>
          <w:rFonts w:hint="eastAsia" w:ascii="宋体" w:hAnsi="宋体" w:eastAsia="宋体" w:cs="宋体"/>
          <w:b/>
          <w:bCs/>
          <w:snapToGrid w:val="0"/>
          <w:color w:val="000000"/>
          <w:sz w:val="28"/>
          <w:szCs w:val="28"/>
          <w:lang w:val="en-US" w:eastAsia="en-US" w:bidi="ar-SA"/>
        </w:rPr>
      </w:pPr>
      <w:r>
        <w:rPr>
          <w:rFonts w:hint="eastAsia" w:ascii="宋体" w:hAnsi="宋体" w:eastAsia="宋体" w:cs="宋体"/>
          <w:b/>
          <w:bCs/>
          <w:snapToGrid w:val="0"/>
          <w:color w:val="000000"/>
          <w:sz w:val="28"/>
          <w:szCs w:val="28"/>
          <w:lang w:val="en-US" w:eastAsia="en-US" w:bidi="ar-SA"/>
        </w:rPr>
        <w:t>第七章</w:t>
      </w:r>
      <w:r>
        <w:rPr>
          <w:rFonts w:hint="eastAsia" w:ascii="宋体" w:hAnsi="宋体" w:eastAsia="宋体" w:cs="宋体"/>
          <w:b/>
          <w:bCs/>
          <w:snapToGrid w:val="0"/>
          <w:color w:val="000000"/>
          <w:sz w:val="28"/>
          <w:szCs w:val="28"/>
          <w:lang w:val="en-US" w:eastAsia="zh-CN" w:bidi="ar-SA"/>
        </w:rPr>
        <w:t>运输合同</w:t>
      </w:r>
    </w:p>
    <w:p w14:paraId="67574ABD">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3968B87B">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780DED71">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642DF9AB">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26E2B047">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7B21E083">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6C6D7479">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3770F505">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2DE8954A">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73491B44">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41DBB236">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2F523523">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7B14F92C">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6A214A84">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7B06A5CA">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16B2332C">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56D00792">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702B8C90">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46F57B52">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649B383B">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59A6ED6B">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6DEBCAF2">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6BFE1291">
      <w:pPr>
        <w:numPr>
          <w:ilvl w:val="0"/>
          <w:numId w:val="0"/>
        </w:numPr>
        <w:snapToGrid w:val="0"/>
        <w:jc w:val="left"/>
        <w:rPr>
          <w:rFonts w:hint="eastAsia" w:ascii="宋体" w:hAnsi="宋体" w:eastAsia="宋体" w:cs="宋体"/>
          <w:b/>
          <w:bCs/>
          <w:snapToGrid w:val="0"/>
          <w:color w:val="000000"/>
          <w:sz w:val="28"/>
          <w:szCs w:val="28"/>
          <w:lang w:val="en-US" w:eastAsia="zh-CN" w:bidi="ar-SA"/>
        </w:rPr>
      </w:pPr>
    </w:p>
    <w:p w14:paraId="689B9B0D">
      <w:pPr>
        <w:pStyle w:val="2"/>
        <w:widowControl/>
        <w:jc w:val="center"/>
        <w:rPr>
          <w:u w:val="none"/>
        </w:rPr>
      </w:pPr>
      <w:r>
        <w:t>第一章</w:t>
      </w:r>
      <w:r>
        <w:rPr>
          <w:u w:val="none"/>
        </w:rPr>
        <w:t>邀标函</w:t>
      </w:r>
    </w:p>
    <w:p w14:paraId="735677AC"/>
    <w:p w14:paraId="7663653D">
      <w:pPr>
        <w:pStyle w:val="11"/>
        <w:widowControl/>
        <w:rPr>
          <w:b w:val="0"/>
          <w:i w:val="0"/>
          <w:strike w:val="0"/>
          <w:color w:val="auto"/>
          <w:highlight w:val="green"/>
          <w:u w:val="none"/>
        </w:rPr>
      </w:pPr>
      <w:r>
        <w:rPr>
          <w:b w:val="0"/>
          <w:i w:val="0"/>
          <w:strike w:val="0"/>
          <w:color w:val="auto"/>
          <w:highlight w:val="green"/>
          <w:u w:val="none"/>
        </w:rPr>
        <w:t>日期：2025年11月17日</w:t>
      </w:r>
    </w:p>
    <w:p w14:paraId="1D79F06F">
      <w:pPr>
        <w:pStyle w:val="11"/>
        <w:widowControl/>
        <w:rPr>
          <w:b w:val="0"/>
          <w:i w:val="0"/>
          <w:strike w:val="0"/>
          <w:color w:val="auto"/>
          <w:u w:val="none"/>
        </w:rPr>
      </w:pPr>
      <w:r>
        <w:rPr>
          <w:b w:val="0"/>
          <w:i w:val="0"/>
          <w:strike w:val="0"/>
          <w:color w:val="auto"/>
          <w:u w:val="none"/>
        </w:rPr>
        <w:t>邀标人经过初步考察和筛选，现邀请贵单位作为湖北丽康源化工有限公司2025年一般固废运输服务项目（宁夏线）的投标单位之一。</w:t>
      </w:r>
    </w:p>
    <w:p w14:paraId="0FC59096">
      <w:pPr>
        <w:pStyle w:val="3"/>
        <w:widowControl/>
        <w:numPr>
          <w:ilvl w:val="0"/>
          <w:numId w:val="1"/>
        </w:numPr>
        <w:ind w:left="0" w:leftChars="0" w:firstLine="0" w:firstLineChars="0"/>
        <w:rPr>
          <w:b w:val="0"/>
          <w:u w:val="none"/>
        </w:rPr>
      </w:pPr>
      <w:r>
        <w:rPr>
          <w:u w:val="none"/>
        </w:rPr>
        <w:t>项目概况与招标范围</w:t>
      </w:r>
    </w:p>
    <w:p w14:paraId="10DBA150">
      <w:pPr>
        <w:pStyle w:val="11"/>
        <w:widowControl/>
        <w:numPr>
          <w:ilvl w:val="0"/>
          <w:numId w:val="2"/>
        </w:numPr>
        <w:ind w:left="0" w:leftChars="0" w:firstLine="480" w:firstLineChars="0"/>
        <w:rPr>
          <w:b w:val="0"/>
          <w:i w:val="0"/>
          <w:strike w:val="0"/>
          <w:color w:val="auto"/>
          <w:u w:val="none"/>
        </w:rPr>
      </w:pPr>
      <w:r>
        <w:rPr>
          <w:b w:val="0"/>
          <w:i w:val="0"/>
          <w:strike w:val="0"/>
          <w:color w:val="auto"/>
          <w:u w:val="none"/>
        </w:rPr>
        <w:t>项目基本情况：我单位现有2万吨杂盐（一般固废）需要符合条件和资质的供应商提供跨省公路运输服务。现拟通过公开招标方式选择符合条件的承运商。</w:t>
      </w:r>
    </w:p>
    <w:p w14:paraId="22B8E039">
      <w:pPr>
        <w:pStyle w:val="11"/>
        <w:widowControl/>
        <w:numPr>
          <w:ilvl w:val="0"/>
          <w:numId w:val="2"/>
        </w:numPr>
        <w:ind w:left="0" w:leftChars="0" w:firstLine="480" w:firstLineChars="0"/>
        <w:rPr>
          <w:b w:val="0"/>
          <w:i w:val="0"/>
          <w:strike w:val="0"/>
          <w:color w:val="auto"/>
          <w:u w:val="none"/>
        </w:rPr>
      </w:pPr>
      <w:r>
        <w:rPr>
          <w:b w:val="0"/>
          <w:i w:val="0"/>
          <w:strike w:val="0"/>
          <w:color w:val="auto"/>
          <w:u w:val="none"/>
        </w:rPr>
        <w:t>招标范围：本项目需要国内符合一般固废运输条件的物流企业为湖北丽康源化工有限公司提供杂盐（一般固废）公路运输服务，服务期间以实际承运数量为准，招标人不承诺、不保证最低运输量。</w:t>
      </w:r>
    </w:p>
    <w:p w14:paraId="092C9F5D">
      <w:pPr>
        <w:pStyle w:val="11"/>
        <w:widowControl/>
        <w:rPr>
          <w:b w:val="0"/>
          <w:i w:val="0"/>
          <w:strike w:val="0"/>
          <w:color w:val="auto"/>
          <w:u w:val="none"/>
        </w:rPr>
      </w:pPr>
      <w:r>
        <w:rPr>
          <w:b w:val="0"/>
          <w:i w:val="0"/>
          <w:strike w:val="0"/>
          <w:color w:val="auto"/>
          <w:u w:val="none"/>
        </w:rPr>
        <w:t>标的货物：杂盐（一般固废）</w:t>
      </w:r>
    </w:p>
    <w:p w14:paraId="0C79301A">
      <w:pPr>
        <w:pStyle w:val="11"/>
        <w:widowControl/>
        <w:rPr>
          <w:b w:val="0"/>
          <w:i w:val="0"/>
          <w:strike w:val="0"/>
          <w:color w:val="auto"/>
          <w:u w:val="none"/>
        </w:rPr>
      </w:pPr>
      <w:r>
        <w:rPr>
          <w:b w:val="0"/>
          <w:i w:val="0"/>
          <w:strike w:val="0"/>
          <w:color w:val="auto"/>
          <w:u w:val="none"/>
        </w:rPr>
        <w:t>包装方式为：吨袋</w:t>
      </w:r>
    </w:p>
    <w:p w14:paraId="1FA37A48">
      <w:pPr>
        <w:pStyle w:val="11"/>
        <w:widowControl/>
        <w:rPr>
          <w:b w:val="0"/>
          <w:i w:val="0"/>
          <w:strike w:val="0"/>
          <w:color w:val="auto"/>
          <w:u w:val="none"/>
        </w:rPr>
      </w:pPr>
      <w:r>
        <w:rPr>
          <w:b w:val="0"/>
          <w:i w:val="0"/>
          <w:strike w:val="0"/>
          <w:color w:val="auto"/>
          <w:u w:val="none"/>
        </w:rPr>
        <w:t>运输线路：宁夏回族自治区灵武市－湖北省沙洋县</w:t>
      </w:r>
    </w:p>
    <w:p w14:paraId="5FCCD137">
      <w:pPr>
        <w:pStyle w:val="11"/>
        <w:widowControl/>
        <w:rPr>
          <w:b w:val="0"/>
          <w:i w:val="0"/>
          <w:strike w:val="0"/>
          <w:color w:val="auto"/>
          <w:u w:val="none"/>
        </w:rPr>
      </w:pPr>
      <w:r>
        <w:rPr>
          <w:b w:val="0"/>
          <w:i w:val="0"/>
          <w:strike w:val="0"/>
          <w:color w:val="auto"/>
          <w:u w:val="none"/>
        </w:rPr>
        <w:t>预计规模：2万吨</w:t>
      </w:r>
    </w:p>
    <w:p w14:paraId="3B0D044A">
      <w:pPr>
        <w:pStyle w:val="11"/>
        <w:widowControl/>
        <w:numPr>
          <w:ilvl w:val="0"/>
          <w:numId w:val="2"/>
        </w:numPr>
        <w:ind w:left="0" w:leftChars="0" w:firstLine="480" w:firstLineChars="0"/>
        <w:rPr>
          <w:b w:val="0"/>
          <w:i w:val="0"/>
          <w:strike w:val="0"/>
          <w:color w:val="auto"/>
          <w:u w:val="none"/>
        </w:rPr>
      </w:pPr>
      <w:r>
        <w:rPr>
          <w:b w:val="0"/>
          <w:i w:val="0"/>
          <w:strike w:val="0"/>
          <w:color w:val="auto"/>
          <w:u w:val="none"/>
        </w:rPr>
        <w:t>服务期限：1年，具体运输时间以甲方通知时间为准（不排除集中拖运）。</w:t>
      </w:r>
    </w:p>
    <w:p w14:paraId="62A4E7AF">
      <w:pPr>
        <w:pStyle w:val="3"/>
        <w:widowControl/>
        <w:numPr>
          <w:ilvl w:val="0"/>
          <w:numId w:val="1"/>
        </w:numPr>
        <w:ind w:left="0" w:leftChars="0" w:firstLine="0" w:firstLineChars="0"/>
        <w:rPr>
          <w:b w:val="0"/>
          <w:u w:val="none"/>
        </w:rPr>
      </w:pPr>
      <w:r>
        <w:rPr>
          <w:u w:val="none"/>
        </w:rPr>
        <w:t>采购文件</w:t>
      </w:r>
    </w:p>
    <w:p w14:paraId="6B590CF2">
      <w:pPr>
        <w:pStyle w:val="11"/>
        <w:widowControl/>
        <w:rPr>
          <w:b w:val="0"/>
          <w:i w:val="0"/>
          <w:strike w:val="0"/>
          <w:color w:val="auto"/>
          <w:u w:val="none"/>
        </w:rPr>
      </w:pPr>
      <w:r>
        <w:rPr>
          <w:b w:val="0"/>
          <w:i w:val="0"/>
          <w:strike w:val="0"/>
          <w:color w:val="auto"/>
          <w:u w:val="none"/>
        </w:rPr>
        <w:t>供应商经资格审查通过后，邀标人会将采购文件发至投标人指定 邮箱。</w:t>
      </w:r>
    </w:p>
    <w:p w14:paraId="5252A117">
      <w:pPr>
        <w:pStyle w:val="3"/>
        <w:widowControl/>
        <w:numPr>
          <w:ilvl w:val="0"/>
          <w:numId w:val="1"/>
        </w:numPr>
        <w:ind w:left="0" w:leftChars="0" w:firstLine="0" w:firstLineChars="0"/>
        <w:rPr>
          <w:b w:val="0"/>
          <w:u w:val="none"/>
        </w:rPr>
      </w:pPr>
      <w:r>
        <w:rPr>
          <w:u w:val="none"/>
        </w:rPr>
        <w:t>投标截止时间</w:t>
      </w:r>
    </w:p>
    <w:p w14:paraId="54C67DE6">
      <w:pPr>
        <w:pStyle w:val="11"/>
        <w:widowControl/>
        <w:rPr>
          <w:b w:val="0"/>
          <w:i w:val="0"/>
          <w:strike w:val="0"/>
          <w:color w:val="auto"/>
          <w:u w:val="none"/>
        </w:rPr>
      </w:pPr>
      <w:r>
        <w:rPr>
          <w:b w:val="0"/>
          <w:i w:val="0"/>
          <w:strike w:val="0"/>
          <w:color w:val="auto"/>
          <w:u w:val="none"/>
        </w:rPr>
        <w:t>投标文件应于</w:t>
      </w:r>
      <w:r>
        <w:rPr>
          <w:b w:val="0"/>
          <w:i w:val="0"/>
          <w:strike w:val="0"/>
          <w:color w:val="auto"/>
          <w:highlight w:val="green"/>
          <w:u w:val="none"/>
        </w:rPr>
        <w:t>2025年11月1</w:t>
      </w:r>
      <w:r>
        <w:rPr>
          <w:rFonts w:hint="eastAsia"/>
          <w:b w:val="0"/>
          <w:i w:val="0"/>
          <w:strike w:val="0"/>
          <w:color w:val="auto"/>
          <w:highlight w:val="green"/>
          <w:u w:val="none"/>
          <w:lang w:val="en-US" w:eastAsia="zh-CN"/>
        </w:rPr>
        <w:t>9</w:t>
      </w:r>
      <w:r>
        <w:rPr>
          <w:b w:val="0"/>
          <w:i w:val="0"/>
          <w:strike w:val="0"/>
          <w:color w:val="auto"/>
          <w:highlight w:val="green"/>
          <w:u w:val="none"/>
        </w:rPr>
        <w:t>日9:00</w:t>
      </w:r>
      <w:r>
        <w:rPr>
          <w:b w:val="0"/>
          <w:i w:val="0"/>
          <w:strike w:val="0"/>
          <w:color w:val="auto"/>
          <w:u w:val="none"/>
        </w:rPr>
        <w:t>前递交。递交方式：将报价文件所有内容打印签字盖章扫描后，合成一个 pdf 版递交。递交邮箱：</w:t>
      </w:r>
      <w:r>
        <w:rPr>
          <w:rFonts w:hint="eastAsia"/>
          <w:b w:val="0"/>
          <w:i w:val="0"/>
          <w:strike w:val="0"/>
          <w:color w:val="auto"/>
          <w:u w:val="none"/>
          <w:lang w:val="en-US" w:eastAsia="zh-CN"/>
        </w:rPr>
        <w:t>yszb</w:t>
      </w:r>
      <w:r>
        <w:rPr>
          <w:b w:val="0"/>
          <w:i w:val="0"/>
          <w:strike w:val="0"/>
          <w:color w:val="auto"/>
          <w:u w:val="none"/>
        </w:rPr>
        <w:t>@colroot.com</w:t>
      </w:r>
    </w:p>
    <w:p w14:paraId="43E499DA">
      <w:pPr>
        <w:pStyle w:val="3"/>
        <w:widowControl/>
        <w:numPr>
          <w:ilvl w:val="0"/>
          <w:numId w:val="1"/>
        </w:numPr>
        <w:ind w:left="0" w:leftChars="0" w:firstLine="0" w:firstLineChars="0"/>
        <w:rPr>
          <w:b w:val="0"/>
          <w:u w:val="none"/>
        </w:rPr>
      </w:pPr>
      <w:r>
        <w:rPr>
          <w:u w:val="none"/>
        </w:rPr>
        <w:t>联系方式</w:t>
      </w:r>
    </w:p>
    <w:p w14:paraId="0106B09F">
      <w:pPr>
        <w:pStyle w:val="11"/>
        <w:widowControl/>
        <w:rPr>
          <w:rFonts w:ascii="Times New Roman" w:hAnsi="Times New Roman" w:eastAsia="宋体" w:cs="Times New Roman"/>
          <w:b w:val="0"/>
          <w:i w:val="0"/>
          <w:strike w:val="0"/>
          <w:color w:val="auto"/>
          <w:sz w:val="24"/>
          <w:szCs w:val="24"/>
          <w:u w:val="none"/>
        </w:rPr>
      </w:pPr>
      <w:r>
        <w:rPr>
          <w:rFonts w:ascii="Times New Roman" w:hAnsi="Times New Roman" w:eastAsia="宋体" w:cs="Times New Roman"/>
          <w:b w:val="0"/>
          <w:i w:val="0"/>
          <w:strike w:val="0"/>
          <w:color w:val="auto"/>
          <w:sz w:val="24"/>
          <w:szCs w:val="24"/>
          <w:u w:val="none"/>
        </w:rPr>
        <w:t>招标单位：湖北丽康源化工有限公司</w:t>
      </w:r>
    </w:p>
    <w:p w14:paraId="004EAFB9">
      <w:pPr>
        <w:pStyle w:val="11"/>
        <w:widowControl/>
        <w:rPr>
          <w:rFonts w:ascii="Times New Roman" w:hAnsi="Times New Roman" w:eastAsia="宋体" w:cs="Times New Roman"/>
          <w:b w:val="0"/>
          <w:i w:val="0"/>
          <w:strike w:val="0"/>
          <w:color w:val="auto"/>
          <w:sz w:val="24"/>
          <w:szCs w:val="24"/>
          <w:u w:val="none"/>
        </w:rPr>
      </w:pPr>
      <w:r>
        <w:rPr>
          <w:rFonts w:ascii="Times New Roman" w:hAnsi="Times New Roman" w:eastAsia="宋体" w:cs="Times New Roman"/>
          <w:b w:val="0"/>
          <w:i w:val="0"/>
          <w:strike w:val="0"/>
          <w:color w:val="auto"/>
          <w:sz w:val="24"/>
          <w:szCs w:val="24"/>
          <w:u w:val="none"/>
        </w:rPr>
        <w:t>运输</w:t>
      </w:r>
      <w:r>
        <w:rPr>
          <w:rFonts w:hint="eastAsia" w:cs="Times New Roman"/>
          <w:b w:val="0"/>
          <w:i w:val="0"/>
          <w:strike w:val="0"/>
          <w:color w:val="auto"/>
          <w:sz w:val="24"/>
          <w:szCs w:val="24"/>
          <w:u w:val="none"/>
          <w:lang w:val="en-US" w:eastAsia="zh-CN"/>
        </w:rPr>
        <w:t>联系</w:t>
      </w:r>
      <w:r>
        <w:rPr>
          <w:rFonts w:ascii="Times New Roman" w:hAnsi="Times New Roman" w:eastAsia="宋体" w:cs="Times New Roman"/>
          <w:b w:val="0"/>
          <w:i w:val="0"/>
          <w:strike w:val="0"/>
          <w:color w:val="auto"/>
          <w:sz w:val="24"/>
          <w:szCs w:val="24"/>
          <w:u w:val="none"/>
        </w:rPr>
        <w:t>人：黎先生</w:t>
      </w:r>
    </w:p>
    <w:p w14:paraId="03F89CD7">
      <w:pPr>
        <w:pStyle w:val="11"/>
        <w:widowControl/>
        <w:rPr>
          <w:rFonts w:ascii="Times New Roman" w:hAnsi="Times New Roman" w:eastAsia="宋体" w:cs="Times New Roman"/>
          <w:b w:val="0"/>
          <w:i w:val="0"/>
          <w:strike w:val="0"/>
          <w:color w:val="auto"/>
          <w:sz w:val="24"/>
          <w:szCs w:val="24"/>
          <w:u w:val="none"/>
        </w:rPr>
      </w:pPr>
      <w:r>
        <w:rPr>
          <w:rFonts w:ascii="Times New Roman" w:hAnsi="Times New Roman" w:eastAsia="宋体" w:cs="Times New Roman"/>
          <w:b w:val="0"/>
          <w:i w:val="0"/>
          <w:strike w:val="0"/>
          <w:color w:val="auto"/>
          <w:sz w:val="24"/>
          <w:szCs w:val="24"/>
          <w:u w:val="none"/>
        </w:rPr>
        <w:t>联系电话：15986666982</w:t>
      </w:r>
    </w:p>
    <w:p w14:paraId="32851653">
      <w:pPr>
        <w:pStyle w:val="11"/>
        <w:widowControl/>
        <w:rPr>
          <w:rFonts w:hint="default" w:cs="Times New Roman"/>
          <w:b w:val="0"/>
          <w:i w:val="0"/>
          <w:strike w:val="0"/>
          <w:color w:val="auto"/>
          <w:sz w:val="24"/>
          <w:szCs w:val="24"/>
          <w:u w:val="none"/>
          <w:lang w:val="en-US" w:eastAsia="zh-CN"/>
        </w:rPr>
      </w:pPr>
      <w:r>
        <w:rPr>
          <w:rFonts w:hint="eastAsia" w:cs="Times New Roman"/>
          <w:b w:val="0"/>
          <w:i w:val="0"/>
          <w:strike w:val="0"/>
          <w:color w:val="auto"/>
          <w:sz w:val="24"/>
          <w:szCs w:val="24"/>
          <w:u w:val="none"/>
          <w:lang w:val="en-US" w:eastAsia="zh-CN"/>
        </w:rPr>
        <w:t>项目调度：帅祖铠</w:t>
      </w:r>
    </w:p>
    <w:p w14:paraId="471013F3">
      <w:pPr>
        <w:pStyle w:val="11"/>
        <w:widowControl/>
        <w:rPr>
          <w:rFonts w:hint="default" w:cs="Times New Roman"/>
          <w:b w:val="0"/>
          <w:i w:val="0"/>
          <w:strike w:val="0"/>
          <w:color w:val="auto"/>
          <w:sz w:val="24"/>
          <w:szCs w:val="24"/>
          <w:u w:val="none"/>
          <w:lang w:val="en-US" w:eastAsia="zh-CN"/>
        </w:rPr>
      </w:pPr>
      <w:r>
        <w:rPr>
          <w:rFonts w:hint="eastAsia" w:cs="Times New Roman"/>
          <w:b w:val="0"/>
          <w:i w:val="0"/>
          <w:strike w:val="0"/>
          <w:color w:val="auto"/>
          <w:sz w:val="24"/>
          <w:szCs w:val="24"/>
          <w:u w:val="none"/>
          <w:lang w:val="en-US" w:eastAsia="zh-CN"/>
        </w:rPr>
        <w:t>联系电话：15927388453</w:t>
      </w:r>
    </w:p>
    <w:p w14:paraId="67E9B71F">
      <w:pPr>
        <w:numPr>
          <w:ilvl w:val="0"/>
          <w:numId w:val="0"/>
        </w:numPr>
        <w:snapToGrid w:val="0"/>
        <w:spacing w:before="240" w:after="240"/>
        <w:ind w:left="0" w:leftChars="0" w:firstLine="480" w:firstLineChars="200"/>
        <w:jc w:val="both"/>
        <w:rPr>
          <w:rFonts w:hint="eastAsia" w:ascii="宋体" w:hAnsi="宋体" w:eastAsia="宋体" w:cs="宋体"/>
          <w:b w:val="0"/>
          <w:i w:val="0"/>
          <w:strike w:val="0"/>
          <w:color w:val="auto"/>
          <w:sz w:val="24"/>
          <w:szCs w:val="24"/>
          <w:u w:val="none"/>
        </w:rPr>
      </w:pPr>
    </w:p>
    <w:p w14:paraId="6AC531B5">
      <w:pPr>
        <w:numPr>
          <w:ilvl w:val="0"/>
          <w:numId w:val="0"/>
        </w:numPr>
        <w:snapToGrid w:val="0"/>
        <w:spacing w:before="240" w:after="240"/>
        <w:ind w:left="0" w:leftChars="0" w:firstLine="480" w:firstLineChars="200"/>
        <w:jc w:val="both"/>
        <w:rPr>
          <w:rFonts w:hint="eastAsia" w:ascii="宋体" w:hAnsi="宋体" w:eastAsia="宋体" w:cs="宋体"/>
          <w:b w:val="0"/>
          <w:i w:val="0"/>
          <w:strike w:val="0"/>
          <w:color w:val="auto"/>
          <w:sz w:val="24"/>
          <w:szCs w:val="24"/>
          <w:u w:val="none"/>
        </w:rPr>
        <w:sectPr>
          <w:pgSz w:w="11906" w:h="16839"/>
          <w:pgMar w:top="1431" w:right="1723" w:bottom="0" w:left="1785" w:header="0" w:footer="0" w:gutter="0"/>
          <w:cols w:space="720" w:num="1"/>
        </w:sectPr>
      </w:pPr>
    </w:p>
    <w:p w14:paraId="20168E1A">
      <w:pPr>
        <w:pStyle w:val="11"/>
        <w:widowControl/>
        <w:jc w:val="center"/>
        <w:rPr>
          <w:b/>
          <w:bCs/>
          <w:sz w:val="28"/>
          <w:szCs w:val="28"/>
          <w:u w:val="none"/>
        </w:rPr>
      </w:pPr>
      <w:r>
        <w:rPr>
          <w:b/>
          <w:bCs/>
          <w:sz w:val="28"/>
          <w:szCs w:val="28"/>
          <w:u w:val="none"/>
        </w:rPr>
        <w:t>投标确认函</w:t>
      </w:r>
    </w:p>
    <w:p w14:paraId="36FA20D1">
      <w:pPr>
        <w:numPr>
          <w:ilvl w:val="0"/>
          <w:numId w:val="0"/>
        </w:numPr>
        <w:snapToGrid w:val="0"/>
        <w:spacing w:before="240" w:after="240"/>
        <w:ind w:left="0" w:leftChars="0" w:firstLine="560" w:firstLineChars="0"/>
        <w:jc w:val="both"/>
        <w:rPr>
          <w:rFonts w:hint="eastAsia" w:ascii="宋体" w:hAnsi="宋体" w:eastAsia="宋体" w:cs="宋体"/>
          <w:b w:val="0"/>
          <w:bCs/>
          <w:i w:val="0"/>
          <w:strike w:val="0"/>
          <w:snapToGrid w:val="0"/>
          <w:color w:val="auto"/>
          <w:sz w:val="28"/>
          <w:szCs w:val="28"/>
          <w:u w:val="none"/>
          <w:lang w:val="en-US" w:eastAsia="en-US" w:bidi="ar-SA"/>
        </w:rPr>
      </w:pPr>
    </w:p>
    <w:p w14:paraId="74B41BF5">
      <w:pPr>
        <w:pStyle w:val="11"/>
        <w:widowControl/>
        <w:rPr>
          <w:rFonts w:hint="eastAsia" w:ascii="宋体" w:hAnsi="宋体" w:eastAsia="宋体" w:cs="宋体"/>
          <w:b w:val="0"/>
          <w:i w:val="0"/>
          <w:strike w:val="0"/>
          <w:color w:val="auto"/>
          <w:sz w:val="28"/>
          <w:szCs w:val="28"/>
          <w:u w:val="none"/>
        </w:rPr>
      </w:pPr>
      <w:r>
        <w:rPr>
          <w:rFonts w:hint="eastAsia" w:ascii="宋体" w:hAnsi="宋体" w:eastAsia="宋体" w:cs="宋体"/>
          <w:b w:val="0"/>
          <w:i w:val="0"/>
          <w:strike w:val="0"/>
          <w:color w:val="auto"/>
          <w:sz w:val="28"/>
          <w:szCs w:val="28"/>
          <w:u w:val="none"/>
        </w:rPr>
        <w:t>我单位自愿参加贵单位组织的湖北丽康源化工有限公司2025</w:t>
      </w:r>
      <w:r>
        <w:rPr>
          <w:rFonts w:hint="eastAsia" w:ascii="宋体" w:hAnsi="宋体" w:cs="宋体"/>
          <w:b w:val="0"/>
          <w:i w:val="0"/>
          <w:strike w:val="0"/>
          <w:color w:val="auto"/>
          <w:sz w:val="28"/>
          <w:szCs w:val="28"/>
          <w:u w:val="none"/>
          <w:lang w:eastAsia="zh-CN"/>
        </w:rPr>
        <w:t xml:space="preserve"> </w:t>
      </w:r>
      <w:r>
        <w:rPr>
          <w:rFonts w:hint="eastAsia" w:ascii="宋体" w:hAnsi="宋体" w:eastAsia="宋体" w:cs="宋体"/>
          <w:b w:val="0"/>
          <w:i w:val="0"/>
          <w:strike w:val="0"/>
          <w:color w:val="auto"/>
          <w:sz w:val="28"/>
          <w:szCs w:val="28"/>
          <w:u w:val="none"/>
        </w:rPr>
        <w:t>年一般固废</w:t>
      </w:r>
      <w:r>
        <w:rPr>
          <w:rFonts w:hint="eastAsia" w:ascii="宋体" w:hAnsi="宋体" w:cs="宋体"/>
          <w:b w:val="0"/>
          <w:i w:val="0"/>
          <w:strike w:val="0"/>
          <w:color w:val="auto"/>
          <w:sz w:val="28"/>
          <w:szCs w:val="28"/>
          <w:u w:val="none"/>
          <w:lang w:eastAsia="zh-CN"/>
        </w:rPr>
        <w:t>运  输</w:t>
      </w:r>
      <w:r>
        <w:rPr>
          <w:rFonts w:hint="eastAsia" w:ascii="宋体" w:hAnsi="宋体" w:eastAsia="宋体" w:cs="宋体"/>
          <w:b w:val="0"/>
          <w:i w:val="0"/>
          <w:strike w:val="0"/>
          <w:color w:val="auto"/>
          <w:sz w:val="28"/>
          <w:szCs w:val="28"/>
          <w:u w:val="none"/>
        </w:rPr>
        <w:t>服务项目（宁夏线）投标报价活动。我单位同意从邀标函规定的投标文件递交时间开始，直至邀标函规定的投标有效期期满，邀标函与投标文件一直对我单位具有约束力。在投标和评标过程中，我单位将严格按照邀标函的规定，参加并配合贵单位进行本次招投标活动。如果我单位中标，我单位承诺：</w:t>
      </w:r>
    </w:p>
    <w:p w14:paraId="3CA17520">
      <w:pPr>
        <w:pStyle w:val="11"/>
        <w:widowControl/>
        <w:numPr>
          <w:ilvl w:val="0"/>
          <w:numId w:val="3"/>
        </w:numPr>
        <w:ind w:left="0" w:leftChars="0" w:firstLine="482" w:firstLineChars="0"/>
        <w:rPr>
          <w:rFonts w:hint="eastAsia" w:ascii="宋体" w:hAnsi="宋体" w:eastAsia="宋体" w:cs="宋体"/>
          <w:b/>
          <w:i w:val="0"/>
          <w:strike w:val="0"/>
          <w:color w:val="auto"/>
          <w:sz w:val="28"/>
          <w:szCs w:val="28"/>
          <w:u w:val="none"/>
        </w:rPr>
      </w:pPr>
      <w:r>
        <w:rPr>
          <w:rFonts w:hint="eastAsia" w:ascii="宋体" w:hAnsi="宋体" w:cs="宋体"/>
          <w:b/>
          <w:i w:val="0"/>
          <w:strike w:val="0"/>
          <w:color w:val="auto"/>
          <w:sz w:val="28"/>
          <w:szCs w:val="28"/>
          <w:u w:val="none"/>
          <w:lang w:eastAsia="zh-CN"/>
        </w:rPr>
        <w:t>按</w:t>
      </w:r>
      <w:r>
        <w:rPr>
          <w:rFonts w:hint="eastAsia" w:ascii="宋体" w:hAnsi="宋体" w:eastAsia="宋体" w:cs="宋体"/>
          <w:b/>
          <w:i w:val="0"/>
          <w:strike w:val="0"/>
          <w:color w:val="auto"/>
          <w:sz w:val="28"/>
          <w:szCs w:val="28"/>
          <w:u w:val="none"/>
        </w:rPr>
        <w:t>邀标函的有关规定按时提供投标文件；</w:t>
      </w:r>
    </w:p>
    <w:p w14:paraId="1917256B">
      <w:pPr>
        <w:pStyle w:val="11"/>
        <w:widowControl/>
        <w:numPr>
          <w:ilvl w:val="0"/>
          <w:numId w:val="3"/>
        </w:numPr>
        <w:ind w:left="0" w:leftChars="0" w:firstLine="482" w:firstLineChars="0"/>
        <w:rPr>
          <w:rFonts w:hint="eastAsia" w:ascii="宋体" w:hAnsi="宋体" w:eastAsia="宋体" w:cs="宋体"/>
          <w:b/>
          <w:i w:val="0"/>
          <w:strike w:val="0"/>
          <w:color w:val="auto"/>
          <w:sz w:val="28"/>
          <w:szCs w:val="28"/>
          <w:u w:val="none"/>
        </w:rPr>
      </w:pPr>
      <w:r>
        <w:rPr>
          <w:rFonts w:hint="eastAsia" w:ascii="宋体" w:hAnsi="宋体" w:eastAsia="宋体" w:cs="宋体"/>
          <w:b/>
          <w:i w:val="0"/>
          <w:strike w:val="0"/>
          <w:color w:val="auto"/>
          <w:sz w:val="28"/>
          <w:szCs w:val="28"/>
          <w:u w:val="none"/>
        </w:rPr>
        <w:t>在邀标函</w:t>
      </w:r>
      <w:r>
        <w:rPr>
          <w:rFonts w:hint="eastAsia" w:ascii="宋体" w:hAnsi="宋体" w:cs="宋体"/>
          <w:b/>
          <w:i w:val="0"/>
          <w:strike w:val="0"/>
          <w:color w:val="auto"/>
          <w:sz w:val="28"/>
          <w:szCs w:val="28"/>
          <w:u w:val="none"/>
          <w:lang w:eastAsia="zh-CN"/>
        </w:rPr>
        <w:t>的规定</w:t>
      </w:r>
      <w:r>
        <w:rPr>
          <w:rFonts w:hint="eastAsia" w:ascii="宋体" w:hAnsi="宋体" w:eastAsia="宋体" w:cs="宋体"/>
          <w:b/>
          <w:i w:val="0"/>
          <w:strike w:val="0"/>
          <w:color w:val="auto"/>
          <w:sz w:val="28"/>
          <w:szCs w:val="28"/>
          <w:u w:val="none"/>
        </w:rPr>
        <w:t>时间内签署合同；</w:t>
      </w:r>
    </w:p>
    <w:p w14:paraId="280336B7">
      <w:pPr>
        <w:pStyle w:val="11"/>
        <w:widowControl/>
        <w:rPr>
          <w:rFonts w:hint="eastAsia" w:ascii="宋体" w:hAnsi="宋体" w:eastAsia="宋体" w:cs="宋体"/>
          <w:b/>
          <w:i w:val="0"/>
          <w:strike w:val="0"/>
          <w:color w:val="auto"/>
          <w:sz w:val="28"/>
          <w:szCs w:val="28"/>
          <w:u w:val="none"/>
        </w:rPr>
      </w:pPr>
      <w:r>
        <w:rPr>
          <w:rFonts w:hint="eastAsia" w:ascii="宋体" w:hAnsi="宋体" w:eastAsia="宋体" w:cs="宋体"/>
          <w:b/>
          <w:i w:val="0"/>
          <w:strike w:val="0"/>
          <w:color w:val="auto"/>
          <w:sz w:val="28"/>
          <w:szCs w:val="28"/>
          <w:u w:val="none"/>
        </w:rPr>
        <w:t>如我单位不能遵守上述承诺，我单位愿意接受贵单位按照邀标函的有关规定 实施的任何处罚。</w:t>
      </w:r>
    </w:p>
    <w:p w14:paraId="1E56D0D7">
      <w:pPr>
        <w:pStyle w:val="11"/>
        <w:spacing w:after="120" w:line="360" w:lineRule="auto"/>
        <w:ind w:firstLine="480" w:firstLineChars="200"/>
        <w:jc w:val="left"/>
        <w:rPr>
          <w:rFonts w:hint="eastAsia" w:ascii="宋体" w:hAnsi="宋体" w:eastAsia="宋体" w:cs="宋体"/>
          <w:b w:val="0"/>
          <w:i w:val="0"/>
          <w:strike w:val="0"/>
          <w:color w:val="auto"/>
          <w:sz w:val="24"/>
          <w:u w:val="none"/>
          <w:lang w:eastAsia="zh-CN"/>
        </w:rPr>
      </w:pPr>
    </w:p>
    <w:p w14:paraId="03969117">
      <w:pPr>
        <w:pStyle w:val="11"/>
        <w:spacing w:after="120" w:line="360" w:lineRule="auto"/>
        <w:ind w:firstLine="480" w:firstLineChars="200"/>
        <w:jc w:val="left"/>
        <w:rPr>
          <w:rFonts w:hint="eastAsia" w:ascii="宋体" w:hAnsi="宋体" w:eastAsia="宋体" w:cs="宋体"/>
          <w:b w:val="0"/>
          <w:i w:val="0"/>
          <w:strike w:val="0"/>
          <w:color w:val="auto"/>
          <w:sz w:val="24"/>
          <w:u w:val="none"/>
          <w:lang w:eastAsia="zh-CN"/>
        </w:rPr>
      </w:pPr>
    </w:p>
    <w:p w14:paraId="4248CFAF">
      <w:pPr>
        <w:pStyle w:val="11"/>
        <w:spacing w:after="120" w:line="360" w:lineRule="auto"/>
        <w:ind w:firstLine="480" w:firstLineChars="200"/>
        <w:jc w:val="left"/>
        <w:rPr>
          <w:rFonts w:hint="eastAsia" w:ascii="宋体" w:hAnsi="宋体" w:eastAsia="宋体" w:cs="宋体"/>
          <w:b w:val="0"/>
          <w:i w:val="0"/>
          <w:strike w:val="0"/>
          <w:color w:val="auto"/>
          <w:sz w:val="24"/>
          <w:u w:val="none"/>
          <w:lang w:eastAsia="zh-CN"/>
        </w:rPr>
      </w:pPr>
    </w:p>
    <w:p w14:paraId="7E544C7B">
      <w:pPr>
        <w:spacing w:before="79" w:line="219" w:lineRule="auto"/>
        <w:ind w:left="26"/>
        <w:jc w:val="right"/>
        <w:rPr>
          <w:rFonts w:hint="eastAsia" w:ascii="Times New Roman" w:hAnsi="Times New Roman" w:eastAsia="宋体" w:cs="Times New Roman"/>
          <w:b/>
          <w:bCs/>
          <w:i w:val="0"/>
          <w:strike w:val="0"/>
          <w:snapToGrid w:val="0"/>
          <w:color w:val="auto"/>
          <w:sz w:val="28"/>
          <w:szCs w:val="28"/>
          <w:u w:val="none"/>
          <w:lang w:val="en-US" w:eastAsia="zh-CN" w:bidi="ar-SA"/>
        </w:rPr>
      </w:pPr>
      <w:r>
        <w:rPr>
          <w:rFonts w:hint="eastAsia" w:ascii="Times New Roman" w:hAnsi="Times New Roman" w:eastAsia="宋体" w:cs="Times New Roman"/>
          <w:b/>
          <w:bCs/>
          <w:i w:val="0"/>
          <w:strike w:val="0"/>
          <w:snapToGrid w:val="0"/>
          <w:color w:val="auto"/>
          <w:sz w:val="28"/>
          <w:szCs w:val="28"/>
          <w:u w:val="none"/>
          <w:lang w:val="en-US" w:eastAsia="zh-CN" w:bidi="ar-SA"/>
        </w:rPr>
        <w:t>投标单位全称（盖章）：</w:t>
      </w:r>
    </w:p>
    <w:p w14:paraId="038658FC">
      <w:pPr>
        <w:spacing w:before="79" w:line="219" w:lineRule="auto"/>
        <w:ind w:left="26"/>
        <w:jc w:val="right"/>
        <w:rPr>
          <w:rFonts w:hint="eastAsia" w:ascii="宋体" w:hAnsi="宋体" w:eastAsia="宋体" w:cs="宋体"/>
          <w:b/>
          <w:bCs/>
          <w:i w:val="0"/>
          <w:strike w:val="0"/>
          <w:snapToGrid w:val="0"/>
          <w:color w:val="auto"/>
          <w:sz w:val="28"/>
          <w:szCs w:val="28"/>
          <w:u w:val="none"/>
          <w:lang w:val="en-US" w:eastAsia="zh-CN" w:bidi="ar-SA"/>
        </w:rPr>
      </w:pPr>
    </w:p>
    <w:p w14:paraId="315BABF8">
      <w:pPr>
        <w:kinsoku w:val="0"/>
        <w:autoSpaceDE w:val="0"/>
        <w:autoSpaceDN w:val="0"/>
        <w:adjustRightInd w:val="0"/>
        <w:snapToGrid w:val="0"/>
        <w:spacing w:before="79" w:line="219" w:lineRule="auto"/>
        <w:ind w:left="26"/>
        <w:jc w:val="right"/>
        <w:textAlignment w:val="baseline"/>
        <w:rPr>
          <w:rFonts w:hint="eastAsia" w:ascii="Times New Roman" w:hAnsi="Times New Roman" w:eastAsia="宋体" w:cs="Times New Roman"/>
          <w:b/>
          <w:bCs/>
          <w:i w:val="0"/>
          <w:strike w:val="0"/>
          <w:snapToGrid w:val="0"/>
          <w:color w:val="auto"/>
          <w:sz w:val="28"/>
          <w:szCs w:val="28"/>
          <w:u w:val="none"/>
          <w:lang w:val="en-US" w:eastAsia="zh-CN" w:bidi="ar-SA"/>
        </w:rPr>
      </w:pPr>
      <w:r>
        <w:rPr>
          <w:rFonts w:hint="eastAsia" w:ascii="Times New Roman" w:hAnsi="Times New Roman" w:eastAsia="宋体" w:cs="Times New Roman"/>
          <w:b/>
          <w:bCs/>
          <w:i w:val="0"/>
          <w:strike w:val="0"/>
          <w:snapToGrid w:val="0"/>
          <w:color w:val="auto"/>
          <w:sz w:val="28"/>
          <w:szCs w:val="28"/>
          <w:u w:val="none"/>
          <w:lang w:val="en-US" w:eastAsia="zh-CN" w:bidi="ar-SA"/>
        </w:rPr>
        <w:t>法定代表人或委托代理人（签字）：</w:t>
      </w:r>
    </w:p>
    <w:p w14:paraId="60BA952A">
      <w:pPr>
        <w:kinsoku w:val="0"/>
        <w:autoSpaceDE w:val="0"/>
        <w:autoSpaceDN w:val="0"/>
        <w:adjustRightInd w:val="0"/>
        <w:snapToGrid w:val="0"/>
        <w:spacing w:before="79" w:line="219" w:lineRule="auto"/>
        <w:ind w:left="26"/>
        <w:jc w:val="right"/>
        <w:textAlignment w:val="baseline"/>
        <w:rPr>
          <w:rFonts w:hint="eastAsia" w:ascii="宋体" w:hAnsi="宋体" w:eastAsia="宋体" w:cs="宋体"/>
          <w:b/>
          <w:bCs/>
          <w:i w:val="0"/>
          <w:strike w:val="0"/>
          <w:snapToGrid w:val="0"/>
          <w:color w:val="auto"/>
          <w:sz w:val="28"/>
          <w:szCs w:val="28"/>
          <w:u w:val="none"/>
          <w:lang w:val="en-US" w:eastAsia="zh-CN" w:bidi="ar-SA"/>
        </w:rPr>
      </w:pPr>
    </w:p>
    <w:p w14:paraId="3EF8A8E9">
      <w:pPr>
        <w:kinsoku w:val="0"/>
        <w:autoSpaceDE w:val="0"/>
        <w:autoSpaceDN w:val="0"/>
        <w:adjustRightInd w:val="0"/>
        <w:snapToGrid w:val="0"/>
        <w:spacing w:before="79" w:line="219" w:lineRule="auto"/>
        <w:ind w:left="26"/>
        <w:jc w:val="right"/>
        <w:textAlignment w:val="baseline"/>
        <w:rPr>
          <w:rFonts w:hint="eastAsia" w:ascii="Times New Roman" w:hAnsi="Times New Roman" w:eastAsia="宋体" w:cs="Times New Roman"/>
          <w:b/>
          <w:bCs/>
          <w:i w:val="0"/>
          <w:strike w:val="0"/>
          <w:snapToGrid w:val="0"/>
          <w:color w:val="auto"/>
          <w:sz w:val="28"/>
          <w:szCs w:val="28"/>
          <w:u w:val="none"/>
          <w:lang w:val="en-US" w:eastAsia="zh-CN" w:bidi="ar-SA"/>
        </w:rPr>
      </w:pPr>
      <w:r>
        <w:rPr>
          <w:rFonts w:hint="eastAsia" w:ascii="Times New Roman" w:hAnsi="Times New Roman" w:eastAsia="宋体" w:cs="Times New Roman"/>
          <w:b/>
          <w:bCs/>
          <w:i w:val="0"/>
          <w:strike w:val="0"/>
          <w:snapToGrid w:val="0"/>
          <w:color w:val="auto"/>
          <w:sz w:val="28"/>
          <w:szCs w:val="28"/>
          <w:u w:val="none"/>
          <w:lang w:val="en-US" w:eastAsia="zh-CN" w:bidi="ar-SA"/>
        </w:rPr>
        <w:t>日期：   年   月   日</w:t>
      </w:r>
    </w:p>
    <w:p w14:paraId="4D08317A">
      <w:pPr>
        <w:numPr>
          <w:ilvl w:val="0"/>
          <w:numId w:val="0"/>
        </w:numPr>
        <w:snapToGrid w:val="0"/>
        <w:spacing w:before="240" w:after="240"/>
        <w:ind w:left="0" w:leftChars="0" w:firstLine="560" w:firstLineChars="0"/>
        <w:jc w:val="both"/>
        <w:rPr>
          <w:rFonts w:hint="eastAsia" w:ascii="宋体" w:hAnsi="宋体" w:eastAsia="宋体" w:cs="宋体"/>
          <w:b w:val="0"/>
          <w:bCs/>
          <w:i w:val="0"/>
          <w:strike w:val="0"/>
          <w:snapToGrid w:val="0"/>
          <w:color w:val="auto"/>
          <w:sz w:val="28"/>
          <w:szCs w:val="28"/>
          <w:u w:val="none"/>
          <w:lang w:val="en-US" w:eastAsia="en-US" w:bidi="ar-SA"/>
        </w:rPr>
      </w:pPr>
    </w:p>
    <w:p w14:paraId="01361CAC">
      <w:pPr>
        <w:numPr>
          <w:ilvl w:val="0"/>
          <w:numId w:val="0"/>
        </w:numPr>
        <w:snapToGrid w:val="0"/>
        <w:spacing w:before="240" w:after="240"/>
        <w:ind w:left="0" w:leftChars="0" w:firstLine="560" w:firstLineChars="0"/>
        <w:jc w:val="both"/>
        <w:rPr>
          <w:rFonts w:hint="eastAsia" w:ascii="宋体" w:hAnsi="宋体" w:eastAsia="宋体" w:cs="宋体"/>
          <w:b w:val="0"/>
          <w:bCs/>
          <w:i w:val="0"/>
          <w:strike w:val="0"/>
          <w:snapToGrid w:val="0"/>
          <w:color w:val="auto"/>
          <w:sz w:val="28"/>
          <w:szCs w:val="28"/>
          <w:u w:val="none"/>
          <w:lang w:val="en-US" w:eastAsia="en-US" w:bidi="ar-SA"/>
        </w:rPr>
      </w:pPr>
    </w:p>
    <w:p w14:paraId="54CBBDAC">
      <w:pPr>
        <w:numPr>
          <w:ilvl w:val="0"/>
          <w:numId w:val="0"/>
        </w:numPr>
        <w:snapToGrid w:val="0"/>
        <w:spacing w:before="240" w:after="240"/>
        <w:ind w:left="0" w:leftChars="0" w:firstLine="560" w:firstLineChars="0"/>
        <w:jc w:val="both"/>
        <w:rPr>
          <w:rFonts w:hint="eastAsia" w:ascii="宋体" w:hAnsi="宋体" w:eastAsia="宋体" w:cs="宋体"/>
          <w:b w:val="0"/>
          <w:bCs/>
          <w:i w:val="0"/>
          <w:strike w:val="0"/>
          <w:snapToGrid w:val="0"/>
          <w:color w:val="auto"/>
          <w:sz w:val="28"/>
          <w:szCs w:val="28"/>
          <w:u w:val="none"/>
          <w:lang w:val="en-US" w:eastAsia="en-US" w:bidi="ar-SA"/>
        </w:rPr>
      </w:pPr>
    </w:p>
    <w:p w14:paraId="3A0D3ECA">
      <w:pPr>
        <w:numPr>
          <w:ilvl w:val="0"/>
          <w:numId w:val="0"/>
        </w:numPr>
        <w:snapToGrid w:val="0"/>
        <w:spacing w:before="240" w:after="240"/>
        <w:ind w:left="0" w:leftChars="0" w:firstLine="560" w:firstLineChars="0"/>
        <w:jc w:val="both"/>
        <w:rPr>
          <w:rFonts w:hint="eastAsia" w:ascii="宋体" w:hAnsi="宋体" w:eastAsia="宋体" w:cs="宋体"/>
          <w:b w:val="0"/>
          <w:bCs/>
          <w:i w:val="0"/>
          <w:strike w:val="0"/>
          <w:snapToGrid w:val="0"/>
          <w:color w:val="auto"/>
          <w:sz w:val="28"/>
          <w:szCs w:val="28"/>
          <w:u w:val="none"/>
          <w:lang w:val="en-US" w:eastAsia="en-US" w:bidi="ar-SA"/>
        </w:rPr>
      </w:pPr>
    </w:p>
    <w:p w14:paraId="0C696C99">
      <w:pPr>
        <w:numPr>
          <w:ilvl w:val="0"/>
          <w:numId w:val="0"/>
        </w:numPr>
        <w:snapToGrid w:val="0"/>
        <w:spacing w:before="240" w:after="240"/>
        <w:ind w:left="0" w:leftChars="0" w:firstLine="560" w:firstLineChars="0"/>
        <w:jc w:val="both"/>
        <w:rPr>
          <w:rFonts w:hint="eastAsia" w:ascii="宋体" w:hAnsi="宋体" w:eastAsia="宋体" w:cs="宋体"/>
          <w:b w:val="0"/>
          <w:bCs/>
          <w:i w:val="0"/>
          <w:strike w:val="0"/>
          <w:snapToGrid w:val="0"/>
          <w:color w:val="auto"/>
          <w:sz w:val="28"/>
          <w:szCs w:val="28"/>
          <w:u w:val="none"/>
          <w:lang w:val="en-US" w:eastAsia="en-US" w:bidi="ar-SA"/>
        </w:rPr>
      </w:pPr>
    </w:p>
    <w:p w14:paraId="38E72531">
      <w:pPr>
        <w:numPr>
          <w:ilvl w:val="0"/>
          <w:numId w:val="0"/>
        </w:numPr>
        <w:snapToGrid w:val="0"/>
        <w:spacing w:before="240" w:after="240"/>
        <w:ind w:left="0" w:leftChars="0" w:firstLine="560" w:firstLineChars="0"/>
        <w:jc w:val="both"/>
        <w:rPr>
          <w:rFonts w:hint="eastAsia" w:ascii="宋体" w:hAnsi="宋体" w:eastAsia="宋体" w:cs="宋体"/>
          <w:b w:val="0"/>
          <w:bCs/>
          <w:i w:val="0"/>
          <w:strike w:val="0"/>
          <w:snapToGrid w:val="0"/>
          <w:color w:val="auto"/>
          <w:sz w:val="28"/>
          <w:szCs w:val="28"/>
          <w:u w:val="none"/>
          <w:lang w:val="en-US" w:eastAsia="en-US" w:bidi="ar-SA"/>
        </w:rPr>
      </w:pPr>
    </w:p>
    <w:p w14:paraId="4DCB2A59">
      <w:pPr>
        <w:numPr>
          <w:ilvl w:val="0"/>
          <w:numId w:val="0"/>
        </w:numPr>
        <w:snapToGrid w:val="0"/>
        <w:spacing w:before="240" w:after="240"/>
        <w:ind w:left="0" w:leftChars="0" w:firstLine="560" w:firstLineChars="0"/>
        <w:jc w:val="both"/>
        <w:rPr>
          <w:rFonts w:hint="eastAsia" w:ascii="宋体" w:hAnsi="宋体" w:eastAsia="宋体" w:cs="宋体"/>
          <w:b w:val="0"/>
          <w:bCs/>
          <w:i w:val="0"/>
          <w:strike w:val="0"/>
          <w:snapToGrid w:val="0"/>
          <w:color w:val="auto"/>
          <w:sz w:val="28"/>
          <w:szCs w:val="28"/>
          <w:u w:val="none"/>
          <w:lang w:val="en-US" w:eastAsia="en-US" w:bidi="ar-SA"/>
        </w:rPr>
      </w:pPr>
    </w:p>
    <w:p w14:paraId="757EA6BE">
      <w:pPr>
        <w:numPr>
          <w:ilvl w:val="0"/>
          <w:numId w:val="0"/>
        </w:numPr>
        <w:snapToGrid w:val="0"/>
        <w:spacing w:before="240" w:after="240"/>
        <w:ind w:left="0" w:leftChars="0" w:firstLine="560" w:firstLineChars="0"/>
        <w:jc w:val="both"/>
        <w:rPr>
          <w:rFonts w:hint="eastAsia" w:ascii="宋体" w:hAnsi="宋体" w:eastAsia="宋体" w:cs="宋体"/>
          <w:b w:val="0"/>
          <w:bCs/>
          <w:i w:val="0"/>
          <w:strike w:val="0"/>
          <w:snapToGrid w:val="0"/>
          <w:color w:val="auto"/>
          <w:sz w:val="28"/>
          <w:szCs w:val="28"/>
          <w:u w:val="none"/>
          <w:lang w:val="en-US" w:eastAsia="en-US" w:bidi="ar-SA"/>
        </w:rPr>
      </w:pPr>
    </w:p>
    <w:p w14:paraId="3380D9BA">
      <w:pPr>
        <w:numPr>
          <w:ilvl w:val="0"/>
          <w:numId w:val="0"/>
        </w:numPr>
        <w:snapToGrid w:val="0"/>
        <w:spacing w:before="240" w:after="240"/>
        <w:ind w:left="0" w:leftChars="0" w:firstLine="560" w:firstLineChars="0"/>
        <w:jc w:val="both"/>
        <w:rPr>
          <w:rFonts w:hint="eastAsia" w:ascii="宋体" w:hAnsi="宋体" w:eastAsia="宋体" w:cs="宋体"/>
          <w:b w:val="0"/>
          <w:bCs/>
          <w:i w:val="0"/>
          <w:strike w:val="0"/>
          <w:snapToGrid w:val="0"/>
          <w:color w:val="auto"/>
          <w:sz w:val="28"/>
          <w:szCs w:val="28"/>
          <w:u w:val="none"/>
          <w:lang w:val="en-US" w:eastAsia="en-US" w:bidi="ar-SA"/>
        </w:rPr>
      </w:pPr>
    </w:p>
    <w:p w14:paraId="081DFD3E">
      <w:pPr>
        <w:numPr>
          <w:ilvl w:val="0"/>
          <w:numId w:val="0"/>
        </w:numPr>
        <w:snapToGrid w:val="0"/>
        <w:spacing w:before="240" w:after="240"/>
        <w:ind w:left="0" w:leftChars="0" w:firstLine="560" w:firstLineChars="0"/>
        <w:jc w:val="both"/>
        <w:rPr>
          <w:rFonts w:hint="eastAsia" w:ascii="宋体" w:hAnsi="宋体" w:eastAsia="宋体" w:cs="宋体"/>
          <w:b w:val="0"/>
          <w:bCs/>
          <w:i w:val="0"/>
          <w:strike w:val="0"/>
          <w:snapToGrid w:val="0"/>
          <w:color w:val="auto"/>
          <w:sz w:val="28"/>
          <w:szCs w:val="28"/>
          <w:u w:val="none"/>
          <w:lang w:val="en-US" w:eastAsia="en-US" w:bidi="ar-SA"/>
        </w:rPr>
      </w:pPr>
    </w:p>
    <w:p w14:paraId="448AD513">
      <w:pPr>
        <w:numPr>
          <w:ilvl w:val="0"/>
          <w:numId w:val="0"/>
        </w:numPr>
        <w:snapToGrid w:val="0"/>
        <w:spacing w:before="240" w:after="240"/>
        <w:ind w:left="0" w:leftChars="0" w:firstLine="0" w:firstLineChars="0"/>
        <w:jc w:val="center"/>
        <w:rPr>
          <w:rFonts w:hint="eastAsia" w:ascii="宋体" w:hAnsi="宋体" w:eastAsia="宋体" w:cs="宋体"/>
          <w:b/>
          <w:bCs w:val="0"/>
          <w:i w:val="0"/>
          <w:strike w:val="0"/>
          <w:color w:val="auto"/>
          <w:spacing w:val="6"/>
          <w:sz w:val="32"/>
          <w:szCs w:val="31"/>
          <w:u w:val="none"/>
          <w:lang w:eastAsia="zh-CN"/>
        </w:rPr>
      </w:pPr>
      <w:r>
        <w:rPr>
          <w:rFonts w:hint="eastAsia" w:ascii="宋体" w:hAnsi="宋体" w:eastAsia="宋体" w:cs="宋体"/>
          <w:b/>
          <w:bCs w:val="0"/>
          <w:i w:val="0"/>
          <w:strike w:val="0"/>
          <w:color w:val="auto"/>
          <w:spacing w:val="6"/>
          <w:sz w:val="32"/>
          <w:szCs w:val="31"/>
          <w:lang w:eastAsia="zh-CN"/>
        </w:rPr>
        <w:t>第二章</w:t>
      </w:r>
      <w:r>
        <w:rPr>
          <w:rFonts w:hint="eastAsia" w:ascii="宋体" w:hAnsi="宋体" w:eastAsia="宋体" w:cs="宋体"/>
          <w:b/>
          <w:bCs w:val="0"/>
          <w:i w:val="0"/>
          <w:strike w:val="0"/>
          <w:color w:val="auto"/>
          <w:spacing w:val="6"/>
          <w:sz w:val="32"/>
          <w:szCs w:val="31"/>
          <w:u w:val="none"/>
          <w:lang w:eastAsia="zh-CN"/>
        </w:rPr>
        <w:t>投标须知前附表</w:t>
      </w:r>
    </w:p>
    <w:p w14:paraId="180D5BA4">
      <w:pPr>
        <w:pStyle w:val="11"/>
        <w:widowControl/>
        <w:rPr>
          <w:b/>
          <w:i w:val="0"/>
          <w:strike w:val="0"/>
          <w:color w:val="auto"/>
          <w:u w:val="none"/>
        </w:rPr>
      </w:pPr>
      <w:r>
        <w:rPr>
          <w:b/>
          <w:i w:val="0"/>
          <w:strike w:val="0"/>
          <w:color w:val="auto"/>
          <w:u w:val="none"/>
        </w:rPr>
        <w:t>本表关于邀标货物的具体要求是对投标须知的具体补充。</w:t>
      </w:r>
    </w:p>
    <w:tbl>
      <w:tblPr>
        <w:tblStyle w:val="18"/>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64" w:type="dxa"/>
          <w:left w:w="128" w:type="dxa"/>
          <w:bottom w:w="64" w:type="dxa"/>
          <w:right w:w="128" w:type="dxa"/>
        </w:tblCellMar>
      </w:tblPr>
      <w:tblGrid>
        <w:gridCol w:w="831"/>
        <w:gridCol w:w="7805"/>
      </w:tblGrid>
      <w:tr w14:paraId="05179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481" w:type="pct"/>
            <w:vAlign w:val="center"/>
          </w:tcPr>
          <w:p w14:paraId="79F6451B">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21"/>
              <w:jc w:val="center"/>
              <w:textAlignment w:val="baseline"/>
              <w:rPr>
                <w:rFonts w:hint="eastAsia" w:ascii="宋体" w:hAnsi="宋体" w:eastAsia="宋体" w:cs="宋体"/>
                <w:b/>
                <w:sz w:val="24"/>
                <w:szCs w:val="24"/>
                <w:lang w:eastAsia="zh-CN"/>
              </w:rPr>
            </w:pPr>
            <w:r>
              <w:rPr>
                <w:rFonts w:hint="eastAsia" w:cs="宋体"/>
                <w:b/>
                <w:spacing w:val="-7"/>
                <w:sz w:val="24"/>
                <w:szCs w:val="24"/>
                <w:lang w:eastAsia="zh-CN"/>
              </w:rPr>
              <w:t>项目</w:t>
            </w:r>
          </w:p>
        </w:tc>
        <w:tc>
          <w:tcPr>
            <w:tcW w:w="4518" w:type="pct"/>
            <w:vAlign w:val="center"/>
          </w:tcPr>
          <w:p w14:paraId="77C614C4">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3370"/>
              <w:jc w:val="both"/>
              <w:textAlignment w:val="baseline"/>
              <w:rPr>
                <w:rFonts w:hint="eastAsia" w:ascii="宋体" w:hAnsi="宋体" w:eastAsia="宋体" w:cs="宋体"/>
                <w:b/>
                <w:sz w:val="24"/>
                <w:szCs w:val="24"/>
                <w:lang w:eastAsia="zh-CN"/>
              </w:rPr>
            </w:pPr>
            <w:r>
              <w:rPr>
                <w:rFonts w:hint="eastAsia" w:cs="宋体"/>
                <w:b/>
                <w:spacing w:val="-3"/>
                <w:sz w:val="24"/>
                <w:szCs w:val="24"/>
                <w:lang w:eastAsia="zh-CN"/>
              </w:rPr>
              <w:t>编列内容</w:t>
            </w:r>
          </w:p>
        </w:tc>
      </w:tr>
      <w:tr w14:paraId="19D7E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481" w:type="pct"/>
            <w:vAlign w:val="center"/>
          </w:tcPr>
          <w:p w14:paraId="4F63312C">
            <w:pPr>
              <w:pStyle w:val="1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4518" w:type="pct"/>
            <w:vAlign w:val="center"/>
          </w:tcPr>
          <w:p w14:paraId="2B623AA1">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15"/>
              <w:jc w:val="left"/>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项目概况：</w:t>
            </w:r>
          </w:p>
          <w:p w14:paraId="726FFD90">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12"/>
              <w:jc w:val="left"/>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标的货物：杂盐（一般固废）</w:t>
            </w:r>
          </w:p>
          <w:p w14:paraId="4D5F7DAA">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11"/>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包装</w:t>
            </w:r>
            <w:r>
              <w:rPr>
                <w:rFonts w:hint="eastAsia" w:cs="宋体"/>
                <w:spacing w:val="-2"/>
                <w:sz w:val="24"/>
                <w:szCs w:val="24"/>
                <w:lang w:eastAsia="zh-CN"/>
              </w:rPr>
              <w:t>方式为：</w:t>
            </w:r>
            <w:r>
              <w:rPr>
                <w:rFonts w:hint="eastAsia" w:ascii="宋体" w:hAnsi="宋体" w:eastAsia="宋体" w:cs="宋体"/>
                <w:spacing w:val="-2"/>
                <w:sz w:val="24"/>
                <w:szCs w:val="24"/>
                <w:lang w:eastAsia="zh-CN"/>
              </w:rPr>
              <w:t>吨袋</w:t>
            </w:r>
            <w:r>
              <w:rPr>
                <w:rFonts w:hint="eastAsia" w:cs="宋体"/>
                <w:spacing w:val="-2"/>
                <w:sz w:val="24"/>
                <w:szCs w:val="24"/>
                <w:lang w:eastAsia="zh-CN"/>
              </w:rPr>
              <w:t>（</w:t>
            </w:r>
            <w:r>
              <w:rPr>
                <w:rFonts w:hint="eastAsia" w:cs="宋体"/>
                <w:spacing w:val="-2"/>
                <w:sz w:val="24"/>
                <w:szCs w:val="24"/>
                <w:lang w:val="en-US" w:eastAsia="zh-CN"/>
              </w:rPr>
              <w:t>非恒定</w:t>
            </w:r>
            <w:r>
              <w:rPr>
                <w:rFonts w:hint="eastAsia" w:cs="宋体"/>
                <w:spacing w:val="-2"/>
                <w:sz w:val="24"/>
                <w:szCs w:val="24"/>
                <w:lang w:eastAsia="zh-CN"/>
              </w:rPr>
              <w:t>）</w:t>
            </w:r>
          </w:p>
          <w:p w14:paraId="6364C270">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11"/>
              <w:jc w:val="left"/>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运输线路：</w:t>
            </w:r>
            <w:r>
              <w:rPr>
                <w:rFonts w:hint="eastAsia" w:ascii="宋体" w:hAnsi="宋体" w:eastAsia="宋体" w:cs="宋体"/>
                <w:spacing w:val="-1"/>
                <w:sz w:val="24"/>
                <w:szCs w:val="24"/>
              </w:rPr>
              <w:t>宁夏</w:t>
            </w:r>
            <w:r>
              <w:rPr>
                <w:rFonts w:hint="eastAsia" w:ascii="宋体" w:hAnsi="宋体" w:eastAsia="宋体" w:cs="宋体"/>
                <w:spacing w:val="-1"/>
                <w:sz w:val="24"/>
                <w:szCs w:val="24"/>
                <w:lang w:val="en-US" w:eastAsia="zh-CN"/>
              </w:rPr>
              <w:t>回族自治区</w:t>
            </w:r>
            <w:r>
              <w:rPr>
                <w:rFonts w:hint="eastAsia" w:ascii="宋体" w:hAnsi="宋体" w:eastAsia="宋体" w:cs="宋体"/>
                <w:spacing w:val="-1"/>
                <w:sz w:val="24"/>
                <w:szCs w:val="24"/>
              </w:rPr>
              <w:t>灵武市</w:t>
            </w:r>
            <w:r>
              <w:rPr>
                <w:rFonts w:ascii="宋体" w:hAnsi="宋体" w:eastAsia="宋体" w:cs="宋体"/>
                <w:spacing w:val="-1"/>
                <w:sz w:val="24"/>
                <w:szCs w:val="24"/>
              </w:rPr>
              <w:t>－湖北</w:t>
            </w:r>
            <w:r>
              <w:rPr>
                <w:rFonts w:hint="eastAsia" w:ascii="宋体" w:hAnsi="宋体" w:eastAsia="宋体" w:cs="宋体"/>
                <w:spacing w:val="-1"/>
                <w:sz w:val="24"/>
                <w:szCs w:val="24"/>
                <w:lang w:val="en-US" w:eastAsia="zh-CN"/>
              </w:rPr>
              <w:t>省</w:t>
            </w:r>
            <w:r>
              <w:rPr>
                <w:rFonts w:ascii="宋体" w:hAnsi="宋体" w:eastAsia="宋体" w:cs="宋体"/>
                <w:spacing w:val="-1"/>
                <w:sz w:val="24"/>
                <w:szCs w:val="24"/>
              </w:rPr>
              <w:t>沙洋县</w:t>
            </w:r>
          </w:p>
          <w:p w14:paraId="2B84412B">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13"/>
              <w:jc w:val="left"/>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预计规模：</w:t>
            </w:r>
            <w:r>
              <w:rPr>
                <w:rFonts w:hint="eastAsia" w:cs="宋体"/>
                <w:spacing w:val="-4"/>
                <w:sz w:val="24"/>
                <w:szCs w:val="24"/>
                <w:lang w:val="en-US" w:eastAsia="zh-CN"/>
              </w:rPr>
              <w:t>2</w:t>
            </w:r>
            <w:r>
              <w:rPr>
                <w:rFonts w:hint="eastAsia" w:ascii="宋体" w:hAnsi="宋体" w:eastAsia="宋体" w:cs="宋体"/>
                <w:spacing w:val="-4"/>
                <w:sz w:val="24"/>
                <w:szCs w:val="24"/>
                <w:lang w:eastAsia="zh-CN"/>
              </w:rPr>
              <w:t>万吨</w:t>
            </w:r>
          </w:p>
          <w:p w14:paraId="0BC4D97A">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11"/>
              <w:jc w:val="left"/>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服务期限：</w:t>
            </w:r>
            <w:r>
              <w:rPr>
                <w:rFonts w:hint="eastAsia" w:cs="宋体"/>
                <w:spacing w:val="-1"/>
                <w:sz w:val="24"/>
                <w:szCs w:val="24"/>
                <w:lang w:val="en-US" w:eastAsia="zh-CN"/>
              </w:rPr>
              <w:t>1</w:t>
            </w:r>
            <w:r>
              <w:rPr>
                <w:rFonts w:hint="eastAsia" w:ascii="宋体" w:hAnsi="宋体" w:eastAsia="宋体" w:cs="宋体"/>
                <w:spacing w:val="-1"/>
                <w:sz w:val="24"/>
                <w:szCs w:val="24"/>
                <w:lang w:eastAsia="zh-CN"/>
              </w:rPr>
              <w:t>年，具体运输时间以甲方通知时间为准</w:t>
            </w:r>
            <w:r>
              <w:rPr>
                <w:rFonts w:hint="eastAsia" w:cs="宋体"/>
                <w:spacing w:val="-1"/>
                <w:sz w:val="24"/>
                <w:szCs w:val="24"/>
                <w:lang w:eastAsia="zh-CN"/>
              </w:rPr>
              <w:t>（</w:t>
            </w:r>
            <w:r>
              <w:rPr>
                <w:rFonts w:hint="eastAsia" w:cs="宋体"/>
                <w:spacing w:val="-1"/>
                <w:sz w:val="24"/>
                <w:szCs w:val="24"/>
                <w:lang w:val="en-US" w:eastAsia="zh-CN"/>
              </w:rPr>
              <w:t>不排除集中拖运</w:t>
            </w:r>
            <w:r>
              <w:rPr>
                <w:rFonts w:hint="eastAsia" w:cs="宋体"/>
                <w:spacing w:val="-1"/>
                <w:sz w:val="24"/>
                <w:szCs w:val="24"/>
                <w:lang w:eastAsia="zh-CN"/>
              </w:rPr>
              <w:t>）</w:t>
            </w:r>
          </w:p>
        </w:tc>
      </w:tr>
      <w:tr w14:paraId="0FB0A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481" w:type="pct"/>
            <w:vAlign w:val="center"/>
          </w:tcPr>
          <w:p w14:paraId="43AD8D09">
            <w:pPr>
              <w:pStyle w:val="1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4518" w:type="pct"/>
            <w:vAlign w:val="center"/>
          </w:tcPr>
          <w:p w14:paraId="74085CBF">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10"/>
              <w:jc w:val="left"/>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邀标单位：湖北丽康源化工有限公司</w:t>
            </w:r>
          </w:p>
          <w:p w14:paraId="7FDAFA5A">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15"/>
              <w:jc w:val="left"/>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项目名称：湖北丽康源化工有限公司</w:t>
            </w:r>
            <w:r>
              <w:rPr>
                <w:rFonts w:hint="eastAsia" w:ascii="宋体" w:hAnsi="宋体" w:eastAsia="宋体" w:cs="宋体"/>
                <w:spacing w:val="-48"/>
                <w:sz w:val="24"/>
                <w:szCs w:val="24"/>
                <w:lang w:eastAsia="zh-CN"/>
              </w:rPr>
              <w:t xml:space="preserve"> </w:t>
            </w:r>
            <w:r>
              <w:rPr>
                <w:rFonts w:hint="eastAsia" w:ascii="宋体" w:hAnsi="宋体" w:eastAsia="宋体" w:cs="宋体"/>
                <w:spacing w:val="-1"/>
                <w:sz w:val="24"/>
                <w:szCs w:val="24"/>
                <w:lang w:eastAsia="zh-CN"/>
              </w:rPr>
              <w:t>2025</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年一般固废</w:t>
            </w:r>
            <w:r>
              <w:rPr>
                <w:rFonts w:hint="eastAsia" w:ascii="宋体" w:hAnsi="宋体" w:eastAsia="宋体" w:cs="宋体"/>
                <w:spacing w:val="-2"/>
                <w:sz w:val="24"/>
                <w:szCs w:val="24"/>
                <w:lang w:eastAsia="zh-CN"/>
              </w:rPr>
              <w:t>运输服务项目</w:t>
            </w:r>
            <w:r>
              <w:rPr>
                <w:rFonts w:hint="eastAsia" w:cs="宋体"/>
                <w:spacing w:val="-2"/>
                <w:sz w:val="24"/>
                <w:szCs w:val="24"/>
                <w:lang w:eastAsia="zh-CN"/>
              </w:rPr>
              <w:t>（</w:t>
            </w:r>
            <w:r>
              <w:rPr>
                <w:rFonts w:hint="eastAsia" w:cs="宋体"/>
                <w:spacing w:val="-2"/>
                <w:sz w:val="24"/>
                <w:szCs w:val="24"/>
                <w:lang w:val="en-US" w:eastAsia="zh-CN"/>
              </w:rPr>
              <w:t>宁夏线</w:t>
            </w:r>
            <w:r>
              <w:rPr>
                <w:rFonts w:hint="eastAsia" w:cs="宋体"/>
                <w:spacing w:val="-2"/>
                <w:sz w:val="24"/>
                <w:szCs w:val="24"/>
                <w:lang w:eastAsia="zh-CN"/>
              </w:rPr>
              <w:t>）</w:t>
            </w:r>
          </w:p>
          <w:p w14:paraId="31D99B3E">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12"/>
              <w:jc w:val="left"/>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联系人：</w:t>
            </w:r>
            <w:r>
              <w:rPr>
                <w:rFonts w:hint="eastAsia" w:cs="宋体"/>
                <w:spacing w:val="-2"/>
                <w:sz w:val="24"/>
                <w:szCs w:val="24"/>
                <w:lang w:val="en-US" w:eastAsia="zh-CN"/>
              </w:rPr>
              <w:t>黎</w:t>
            </w:r>
            <w:r>
              <w:rPr>
                <w:rFonts w:hint="eastAsia" w:ascii="宋体" w:hAnsi="宋体" w:eastAsia="宋体" w:cs="宋体"/>
                <w:spacing w:val="-2"/>
                <w:sz w:val="24"/>
                <w:szCs w:val="24"/>
                <w:lang w:eastAsia="zh-CN"/>
              </w:rPr>
              <w:t>先生</w:t>
            </w:r>
          </w:p>
          <w:p w14:paraId="75C7DE86">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12"/>
              <w:jc w:val="left"/>
              <w:textAlignment w:val="baseline"/>
              <w:rPr>
                <w:rFonts w:hint="default" w:ascii="宋体" w:hAnsi="宋体" w:eastAsia="宋体" w:cs="宋体"/>
                <w:sz w:val="24"/>
                <w:szCs w:val="24"/>
                <w:lang w:val="en-US" w:eastAsia="zh-CN"/>
              </w:rPr>
            </w:pPr>
            <w:r>
              <w:rPr>
                <w:rFonts w:hint="eastAsia" w:ascii="宋体" w:hAnsi="宋体" w:eastAsia="宋体" w:cs="宋体"/>
                <w:spacing w:val="-3"/>
                <w:sz w:val="24"/>
                <w:szCs w:val="24"/>
                <w:lang w:eastAsia="zh-CN"/>
              </w:rPr>
              <w:t>电</w:t>
            </w:r>
            <w:r>
              <w:rPr>
                <w:rFonts w:hint="eastAsia" w:cs="宋体"/>
                <w:spacing w:val="-3"/>
                <w:sz w:val="24"/>
                <w:szCs w:val="24"/>
                <w:lang w:val="en-US" w:eastAsia="zh-CN"/>
              </w:rPr>
              <w:t xml:space="preserve"> </w:t>
            </w:r>
            <w:r>
              <w:rPr>
                <w:rFonts w:hint="eastAsia" w:ascii="宋体" w:hAnsi="宋体" w:eastAsia="宋体" w:cs="宋体"/>
                <w:spacing w:val="-3"/>
                <w:sz w:val="24"/>
                <w:szCs w:val="24"/>
                <w:lang w:eastAsia="zh-CN"/>
              </w:rPr>
              <w:t>话：15</w:t>
            </w:r>
            <w:r>
              <w:rPr>
                <w:rFonts w:hint="eastAsia" w:cs="宋体"/>
                <w:spacing w:val="-3"/>
                <w:sz w:val="24"/>
                <w:szCs w:val="24"/>
                <w:lang w:val="en-US" w:eastAsia="zh-CN"/>
              </w:rPr>
              <w:t>986666982</w:t>
            </w:r>
          </w:p>
        </w:tc>
      </w:tr>
      <w:tr w14:paraId="0AAD7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7502" w:hRule="atLeast"/>
        </w:trPr>
        <w:tc>
          <w:tcPr>
            <w:tcW w:w="481" w:type="pct"/>
            <w:vAlign w:val="center"/>
          </w:tcPr>
          <w:p w14:paraId="3739CB6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4518" w:type="pct"/>
            <w:vAlign w:val="center"/>
          </w:tcPr>
          <w:p w14:paraId="1584AA53">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08"/>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投标资格：</w:t>
            </w:r>
          </w:p>
          <w:p w14:paraId="1D86F7FD">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08"/>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3.1投标人须为中华人民共和国境内注册的法人或其他组织，具有有效的</w:t>
            </w:r>
            <w:r>
              <w:rPr>
                <w:rFonts w:hint="eastAsia" w:cs="宋体"/>
                <w:spacing w:val="-1"/>
                <w:sz w:val="24"/>
                <w:szCs w:val="24"/>
                <w:lang w:eastAsia="zh-CN"/>
              </w:rPr>
              <w:t>营业证照</w:t>
            </w:r>
            <w:r>
              <w:rPr>
                <w:rFonts w:hint="eastAsia" w:ascii="宋体" w:hAnsi="宋体" w:eastAsia="宋体" w:cs="宋体"/>
                <w:spacing w:val="-1"/>
                <w:sz w:val="24"/>
                <w:szCs w:val="24"/>
                <w:lang w:eastAsia="zh-CN"/>
              </w:rPr>
              <w:t>，并提供营业执照和法人身份证。</w:t>
            </w:r>
          </w:p>
          <w:p w14:paraId="5DE46379">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08"/>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3.1.1公司成立2年及以上。</w:t>
            </w:r>
          </w:p>
          <w:p w14:paraId="1DC90C80">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08"/>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3.1.2企业注册资金在200万以上。</w:t>
            </w:r>
          </w:p>
          <w:p w14:paraId="44F1416C">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08"/>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3.2具备有效</w:t>
            </w:r>
            <w:r>
              <w:rPr>
                <w:rFonts w:hint="eastAsia" w:cs="宋体"/>
                <w:spacing w:val="-1"/>
                <w:sz w:val="24"/>
                <w:szCs w:val="24"/>
                <w:lang w:eastAsia="zh-CN"/>
              </w:rPr>
              <w:t>《</w:t>
            </w:r>
            <w:r>
              <w:rPr>
                <w:rFonts w:hint="eastAsia" w:ascii="宋体" w:hAnsi="宋体" w:eastAsia="宋体" w:cs="宋体"/>
                <w:spacing w:val="-1"/>
                <w:sz w:val="24"/>
                <w:szCs w:val="24"/>
                <w:lang w:eastAsia="zh-CN"/>
              </w:rPr>
              <w:t>道路运输经营许可证》</w:t>
            </w:r>
            <w:r>
              <w:rPr>
                <w:rFonts w:hint="eastAsia" w:cs="宋体"/>
                <w:spacing w:val="-1"/>
                <w:sz w:val="24"/>
                <w:szCs w:val="24"/>
                <w:lang w:eastAsia="zh-CN"/>
              </w:rPr>
              <w:t>并</w:t>
            </w:r>
            <w:r>
              <w:rPr>
                <w:rFonts w:hint="eastAsia" w:ascii="宋体" w:hAnsi="宋体" w:eastAsia="宋体" w:cs="宋体"/>
                <w:spacing w:val="-1"/>
                <w:sz w:val="24"/>
                <w:szCs w:val="24"/>
                <w:lang w:eastAsia="zh-CN"/>
              </w:rPr>
              <w:t>提供</w:t>
            </w:r>
            <w:r>
              <w:rPr>
                <w:rFonts w:hint="eastAsia" w:cs="宋体"/>
                <w:spacing w:val="-1"/>
                <w:sz w:val="24"/>
                <w:szCs w:val="24"/>
                <w:lang w:eastAsia="zh-CN"/>
              </w:rPr>
              <w:t>道路运输经营许可证</w:t>
            </w:r>
            <w:r>
              <w:rPr>
                <w:rFonts w:hint="eastAsia" w:ascii="宋体" w:hAnsi="宋体" w:eastAsia="宋体" w:cs="宋体"/>
                <w:spacing w:val="-1"/>
                <w:sz w:val="24"/>
                <w:szCs w:val="24"/>
                <w:lang w:eastAsia="zh-CN"/>
              </w:rPr>
              <w:t>扫描件</w:t>
            </w:r>
          </w:p>
          <w:p w14:paraId="7667AB8A">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08"/>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3.3供应商应购买货物运输险</w:t>
            </w:r>
            <w:r>
              <w:rPr>
                <w:rFonts w:hint="eastAsia" w:cs="宋体"/>
                <w:spacing w:val="-1"/>
                <w:sz w:val="24"/>
                <w:szCs w:val="24"/>
                <w:lang w:eastAsia="zh-CN"/>
              </w:rPr>
              <w:t>，并</w:t>
            </w:r>
            <w:r>
              <w:rPr>
                <w:rFonts w:hint="eastAsia" w:ascii="宋体" w:hAnsi="宋体" w:eastAsia="宋体" w:cs="宋体"/>
                <w:spacing w:val="-1"/>
                <w:sz w:val="24"/>
                <w:szCs w:val="24"/>
                <w:lang w:eastAsia="zh-CN"/>
              </w:rPr>
              <w:t>提供</w:t>
            </w:r>
            <w:r>
              <w:rPr>
                <w:rFonts w:hint="eastAsia" w:cs="宋体"/>
                <w:spacing w:val="-1"/>
                <w:sz w:val="24"/>
                <w:szCs w:val="24"/>
                <w:lang w:eastAsia="zh-CN"/>
              </w:rPr>
              <w:t>货运运输</w:t>
            </w:r>
            <w:r>
              <w:rPr>
                <w:rFonts w:hint="eastAsia" w:ascii="宋体" w:hAnsi="宋体" w:eastAsia="宋体" w:cs="宋体"/>
                <w:spacing w:val="-1"/>
                <w:sz w:val="24"/>
                <w:szCs w:val="24"/>
                <w:lang w:eastAsia="zh-CN"/>
              </w:rPr>
              <w:t>险保单</w:t>
            </w:r>
            <w:r>
              <w:rPr>
                <w:rFonts w:hint="eastAsia" w:cs="宋体"/>
                <w:spacing w:val="-1"/>
                <w:sz w:val="24"/>
                <w:szCs w:val="24"/>
                <w:lang w:eastAsia="zh-CN"/>
              </w:rPr>
              <w:t>。</w:t>
            </w:r>
          </w:p>
          <w:p w14:paraId="022CCF23">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08"/>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3.4运输车辆要求：供应商的车辆符合国六排放标准的燃油车、燃气车、纯电动车、氢燃料电池车。提供行驶证扫描件，数量不低于5台。</w:t>
            </w:r>
          </w:p>
          <w:p w14:paraId="0C132AE3">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08"/>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3.5本次招标不接受转包、分包。</w:t>
            </w:r>
          </w:p>
          <w:p w14:paraId="566110A5">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08"/>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3.6投标人在（www.creditchina.gov.cn）上未被列入失信被执行人、重大税收违法案件当事人名单以及严重违法失信行为记录名单等不良行为记录，且在“国家企业信用信息公示系统（www.gsxt.gov.cn）”中未被列入经营异常名录。（提供查询截图）</w:t>
            </w:r>
          </w:p>
          <w:p w14:paraId="3F3C62F7">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08"/>
              <w:jc w:val="lef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3.7业绩要求：投标人需提供至少一份类似业绩合同资料</w:t>
            </w:r>
            <w:r>
              <w:rPr>
                <w:rFonts w:hint="eastAsia" w:cs="宋体"/>
                <w:spacing w:val="-1"/>
                <w:sz w:val="24"/>
                <w:szCs w:val="24"/>
                <w:lang w:eastAsia="zh-CN"/>
              </w:rPr>
              <w:t>（</w:t>
            </w:r>
            <w:r>
              <w:rPr>
                <w:rFonts w:hint="eastAsia" w:ascii="宋体" w:hAnsi="宋体" w:eastAsia="宋体" w:cs="宋体"/>
                <w:spacing w:val="-1"/>
                <w:sz w:val="24"/>
                <w:szCs w:val="24"/>
                <w:lang w:eastAsia="zh-CN"/>
              </w:rPr>
              <w:t>含发票扫描件资料</w:t>
            </w:r>
            <w:r>
              <w:rPr>
                <w:rFonts w:hint="eastAsia" w:cs="宋体"/>
                <w:spacing w:val="-1"/>
                <w:sz w:val="24"/>
                <w:szCs w:val="24"/>
                <w:lang w:eastAsia="zh-CN"/>
              </w:rPr>
              <w:t>）</w:t>
            </w:r>
          </w:p>
        </w:tc>
      </w:tr>
      <w:tr w14:paraId="35775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481" w:type="pct"/>
            <w:vAlign w:val="center"/>
          </w:tcPr>
          <w:p w14:paraId="0743C134">
            <w:pPr>
              <w:pStyle w:val="1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4518" w:type="pct"/>
            <w:vAlign w:val="center"/>
          </w:tcPr>
          <w:p w14:paraId="4D579EE3">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14"/>
              <w:jc w:val="left"/>
              <w:textAlignment w:val="baseline"/>
              <w:rPr>
                <w:rFonts w:hint="default" w:ascii="宋体" w:hAnsi="宋体" w:eastAsia="宋体" w:cs="宋体"/>
                <w:sz w:val="24"/>
                <w:szCs w:val="24"/>
                <w:lang w:val="en-US" w:eastAsia="zh-CN"/>
              </w:rPr>
            </w:pPr>
            <w:r>
              <w:rPr>
                <w:rFonts w:hint="eastAsia" w:ascii="宋体" w:hAnsi="宋体" w:eastAsia="宋体" w:cs="宋体"/>
                <w:spacing w:val="-1"/>
                <w:sz w:val="24"/>
                <w:szCs w:val="24"/>
                <w:lang w:eastAsia="zh-CN"/>
              </w:rPr>
              <w:t>投标产生的费用由投标单位自行承担</w:t>
            </w:r>
            <w:r>
              <w:rPr>
                <w:rFonts w:hint="eastAsia" w:cs="宋体"/>
                <w:spacing w:val="-1"/>
                <w:sz w:val="24"/>
                <w:szCs w:val="24"/>
                <w:lang w:eastAsia="zh-CN"/>
              </w:rPr>
              <w:t>，</w:t>
            </w:r>
            <w:r>
              <w:rPr>
                <w:rFonts w:hint="eastAsia" w:cs="宋体"/>
                <w:spacing w:val="-1"/>
                <w:sz w:val="24"/>
                <w:szCs w:val="24"/>
                <w:lang w:val="en-US" w:eastAsia="zh-CN"/>
              </w:rPr>
              <w:t>并缴纳2万元投标保证金，中标后转为履约保证金，如未中标将在10个工作日内不计息返回。</w:t>
            </w:r>
          </w:p>
        </w:tc>
      </w:tr>
      <w:tr w14:paraId="26A48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672" w:hRule="atLeast"/>
        </w:trPr>
        <w:tc>
          <w:tcPr>
            <w:tcW w:w="481" w:type="pct"/>
            <w:vAlign w:val="center"/>
          </w:tcPr>
          <w:p w14:paraId="3D61608A">
            <w:pPr>
              <w:pStyle w:val="1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4518" w:type="pct"/>
            <w:vAlign w:val="center"/>
          </w:tcPr>
          <w:p w14:paraId="5BC16DF7">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12"/>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技术标准：见技术章节</w:t>
            </w:r>
          </w:p>
        </w:tc>
      </w:tr>
      <w:tr w14:paraId="3C000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481" w:type="pct"/>
            <w:vAlign w:val="center"/>
          </w:tcPr>
          <w:p w14:paraId="103A1BA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p>
          <w:p w14:paraId="3FF2AD81">
            <w:pPr>
              <w:pStyle w:val="1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4518" w:type="pct"/>
            <w:vAlign w:val="center"/>
          </w:tcPr>
          <w:p w14:paraId="5BF6FB0A">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14"/>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投标报价方法：</w:t>
            </w:r>
          </w:p>
          <w:p w14:paraId="2D098BEC">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29"/>
              <w:jc w:val="left"/>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1.采用综合单价计价方式；</w:t>
            </w:r>
          </w:p>
          <w:p w14:paraId="624995AE">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14"/>
              <w:jc w:val="left"/>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2.投标报价的完整性</w:t>
            </w:r>
            <w:r>
              <w:rPr>
                <w:rFonts w:hint="eastAsia" w:cs="宋体"/>
                <w:spacing w:val="-1"/>
                <w:sz w:val="24"/>
                <w:szCs w:val="24"/>
                <w:lang w:eastAsia="zh-CN"/>
              </w:rPr>
              <w:t>、</w:t>
            </w:r>
            <w:r>
              <w:rPr>
                <w:rFonts w:hint="eastAsia" w:ascii="宋体" w:hAnsi="宋体" w:eastAsia="宋体" w:cs="宋体"/>
                <w:spacing w:val="-1"/>
                <w:sz w:val="24"/>
                <w:szCs w:val="24"/>
                <w:lang w:eastAsia="zh-CN"/>
              </w:rPr>
              <w:t>合理性作为评标的重要依据</w:t>
            </w:r>
          </w:p>
        </w:tc>
      </w:tr>
      <w:tr w14:paraId="0D062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481" w:type="pct"/>
            <w:vAlign w:val="center"/>
          </w:tcPr>
          <w:p w14:paraId="696CD74A">
            <w:pPr>
              <w:pStyle w:val="1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7</w:t>
            </w:r>
          </w:p>
        </w:tc>
        <w:tc>
          <w:tcPr>
            <w:tcW w:w="4518" w:type="pct"/>
            <w:vAlign w:val="center"/>
          </w:tcPr>
          <w:p w14:paraId="0F8C1B76">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117"/>
              <w:jc w:val="left"/>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结算方式：依据工厂2号磅房过磅量（运输量</w:t>
            </w:r>
            <w:r>
              <w:rPr>
                <w:rFonts w:hint="eastAsia" w:cs="宋体"/>
                <w:spacing w:val="-1"/>
                <w:sz w:val="24"/>
                <w:szCs w:val="24"/>
                <w:lang w:eastAsia="zh-CN"/>
              </w:rPr>
              <w:t>）</w:t>
            </w:r>
            <w:r>
              <w:rPr>
                <w:rFonts w:hint="eastAsia" w:ascii="宋体" w:hAnsi="宋体" w:eastAsia="宋体" w:cs="宋体"/>
                <w:spacing w:val="-1"/>
                <w:sz w:val="24"/>
                <w:szCs w:val="24"/>
                <w:lang w:eastAsia="zh-CN"/>
              </w:rPr>
              <w:t>按月度据实结算，乙方完成结算手续并开具全额9%增值税专用发票后</w:t>
            </w:r>
            <w:r>
              <w:rPr>
                <w:rFonts w:hint="eastAsia" w:cs="宋体"/>
                <w:spacing w:val="-1"/>
                <w:sz w:val="24"/>
                <w:szCs w:val="24"/>
                <w:lang w:val="en-US" w:eastAsia="zh-CN"/>
              </w:rPr>
              <w:t>60天内</w:t>
            </w:r>
            <w:r>
              <w:rPr>
                <w:rFonts w:hint="eastAsia" w:ascii="宋体" w:hAnsi="宋体" w:eastAsia="宋体" w:cs="宋体"/>
                <w:spacing w:val="-1"/>
                <w:sz w:val="24"/>
                <w:szCs w:val="24"/>
                <w:lang w:eastAsia="zh-CN"/>
              </w:rPr>
              <w:t>，甲方通过电汇或银行承兑汇票向乙方支付运费</w:t>
            </w:r>
            <w:r>
              <w:rPr>
                <w:color w:val="auto"/>
                <w:spacing w:val="-1"/>
                <w:lang w:eastAsia="zh-CN"/>
              </w:rPr>
              <w:t>（双方另有约定的除外）。</w:t>
            </w:r>
          </w:p>
        </w:tc>
      </w:tr>
      <w:tr w14:paraId="56511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481" w:type="pct"/>
            <w:vAlign w:val="center"/>
          </w:tcPr>
          <w:p w14:paraId="37B1AB75">
            <w:pPr>
              <w:pStyle w:val="1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4518" w:type="pct"/>
            <w:vAlign w:val="center"/>
          </w:tcPr>
          <w:p w14:paraId="7E440E9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239" w:leftChars="114" w:firstLine="0" w:firstLineChars="0"/>
              <w:jc w:val="left"/>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递交方式：</w:t>
            </w:r>
            <w:r>
              <w:rPr>
                <w:rFonts w:hint="eastAsia" w:ascii="宋体" w:hAnsi="宋体" w:eastAsia="宋体" w:cs="宋体"/>
                <w:sz w:val="24"/>
                <w:szCs w:val="24"/>
                <w:lang w:val="en-US" w:eastAsia="zh-CN"/>
              </w:rPr>
              <w:t>投标人应严格按照招标文件的格式编制文件，文件编制完成后需打印盖章扫描成整份PDF文件，并将扫描后的PDF文件发送到招标人邮箱yszb</w:t>
            </w:r>
            <w:r>
              <w:rPr>
                <w:rFonts w:hint="eastAsia" w:ascii="宋体" w:hAnsi="宋体" w:eastAsia="宋体" w:cs="宋体"/>
                <w:sz w:val="24"/>
                <w:szCs w:val="24"/>
              </w:rPr>
              <w:t>@colroot.com</w:t>
            </w:r>
            <w:r>
              <w:rPr>
                <w:rFonts w:hint="eastAsia" w:ascii="宋体" w:hAnsi="宋体" w:eastAsia="宋体" w:cs="宋体"/>
                <w:sz w:val="24"/>
                <w:szCs w:val="24"/>
                <w:lang w:val="en-US" w:eastAsia="zh-CN"/>
              </w:rPr>
              <w:t>。</w:t>
            </w:r>
          </w:p>
        </w:tc>
      </w:tr>
      <w:tr w14:paraId="7F429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481" w:type="pct"/>
            <w:vAlign w:val="center"/>
          </w:tcPr>
          <w:p w14:paraId="32C8E0A2">
            <w:pPr>
              <w:pStyle w:val="1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9</w:t>
            </w:r>
          </w:p>
        </w:tc>
        <w:tc>
          <w:tcPr>
            <w:tcW w:w="4518" w:type="pct"/>
            <w:vAlign w:val="center"/>
          </w:tcPr>
          <w:p w14:paraId="6F950667">
            <w:pPr>
              <w:pStyle w:val="17"/>
              <w:keepNext w:val="0"/>
              <w:keepLines w:val="0"/>
              <w:pageBreakBefore w:val="0"/>
              <w:widowControl/>
              <w:kinsoku w:val="0"/>
              <w:wordWrap/>
              <w:overflowPunct/>
              <w:topLinePunct w:val="0"/>
              <w:autoSpaceDE w:val="0"/>
              <w:autoSpaceDN w:val="0"/>
              <w:bidi w:val="0"/>
              <w:adjustRightInd w:val="0"/>
              <w:snapToGrid w:val="0"/>
              <w:spacing w:line="360" w:lineRule="auto"/>
              <w:ind w:firstLine="238" w:firstLineChars="100"/>
              <w:jc w:val="left"/>
              <w:textAlignment w:val="baseline"/>
              <w:rPr>
                <w:rFonts w:hint="eastAsia" w:ascii="宋体" w:hAnsi="宋体" w:eastAsia="宋体" w:cs="宋体"/>
                <w:spacing w:val="-1"/>
                <w:sz w:val="24"/>
                <w:szCs w:val="24"/>
                <w:lang w:val="en-US" w:eastAsia="zh-CN"/>
              </w:rPr>
            </w:pPr>
            <w:r>
              <w:rPr>
                <w:spacing w:val="-1"/>
                <w:lang w:eastAsia="zh-CN"/>
              </w:rPr>
              <w:t>合同主要条款：详见</w:t>
            </w:r>
            <w:r>
              <w:rPr>
                <w:rFonts w:hint="eastAsia"/>
                <w:spacing w:val="-1"/>
                <w:lang w:eastAsia="zh-CN"/>
              </w:rPr>
              <w:t>合同</w:t>
            </w:r>
          </w:p>
        </w:tc>
      </w:tr>
      <w:tr w14:paraId="477F7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481" w:type="pct"/>
            <w:vAlign w:val="center"/>
          </w:tcPr>
          <w:p w14:paraId="415AD92B">
            <w:pPr>
              <w:pStyle w:val="1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spacing w:val="-14"/>
                <w:lang w:val="en-US" w:eastAsia="zh-CN"/>
              </w:rPr>
              <w:t>10</w:t>
            </w:r>
          </w:p>
        </w:tc>
        <w:tc>
          <w:tcPr>
            <w:tcW w:w="4518" w:type="pct"/>
            <w:vAlign w:val="center"/>
          </w:tcPr>
          <w:p w14:paraId="36F626A7">
            <w:pPr>
              <w:spacing w:before="116" w:line="219" w:lineRule="auto"/>
              <w:ind w:right="1" w:firstLine="238" w:firstLineChars="100"/>
              <w:jc w:val="left"/>
              <w:rPr>
                <w:rFonts w:ascii="宋体" w:hAnsi="宋体" w:eastAsia="宋体" w:cs="宋体"/>
                <w:color w:val="auto"/>
                <w:spacing w:val="-1"/>
                <w:sz w:val="24"/>
                <w:szCs w:val="24"/>
                <w:lang w:eastAsia="zh-CN"/>
              </w:rPr>
            </w:pPr>
            <w:r>
              <w:rPr>
                <w:rFonts w:ascii="宋体" w:hAnsi="宋体" w:eastAsia="宋体" w:cs="宋体"/>
                <w:color w:val="auto"/>
                <w:spacing w:val="-1"/>
                <w:sz w:val="24"/>
                <w:szCs w:val="24"/>
                <w:lang w:eastAsia="zh-CN"/>
              </w:rPr>
              <w:t>投标文件截止递交时间：</w:t>
            </w:r>
            <w:r>
              <w:rPr>
                <w:rFonts w:ascii="宋体" w:hAnsi="宋体" w:eastAsia="宋体" w:cs="宋体"/>
                <w:color w:val="auto"/>
                <w:spacing w:val="-1"/>
                <w:sz w:val="24"/>
                <w:szCs w:val="24"/>
                <w:highlight w:val="green"/>
                <w:lang w:eastAsia="zh-CN"/>
              </w:rPr>
              <w:t>2025</w:t>
            </w:r>
            <w:r>
              <w:rPr>
                <w:rFonts w:ascii="宋体" w:hAnsi="宋体" w:eastAsia="宋体" w:cs="宋体"/>
                <w:color w:val="auto"/>
                <w:spacing w:val="-43"/>
                <w:sz w:val="24"/>
                <w:szCs w:val="24"/>
                <w:highlight w:val="green"/>
                <w:lang w:eastAsia="zh-CN"/>
              </w:rPr>
              <w:t xml:space="preserve"> </w:t>
            </w:r>
            <w:r>
              <w:rPr>
                <w:rFonts w:ascii="宋体" w:hAnsi="宋体" w:eastAsia="宋体" w:cs="宋体"/>
                <w:color w:val="auto"/>
                <w:spacing w:val="-1"/>
                <w:sz w:val="24"/>
                <w:szCs w:val="24"/>
                <w:highlight w:val="green"/>
                <w:lang w:eastAsia="zh-CN"/>
              </w:rPr>
              <w:t>年</w:t>
            </w:r>
            <w:r>
              <w:rPr>
                <w:rFonts w:hint="eastAsia" w:ascii="宋体" w:hAnsi="宋体" w:eastAsia="宋体" w:cs="宋体"/>
                <w:color w:val="auto"/>
                <w:spacing w:val="-1"/>
                <w:sz w:val="24"/>
                <w:szCs w:val="24"/>
                <w:highlight w:val="green"/>
                <w:lang w:val="en-US" w:eastAsia="zh-CN"/>
              </w:rPr>
              <w:t>11</w:t>
            </w:r>
            <w:r>
              <w:rPr>
                <w:rFonts w:hint="eastAsia" w:ascii="宋体" w:hAnsi="宋体" w:eastAsia="宋体" w:cs="宋体"/>
                <w:color w:val="auto"/>
                <w:spacing w:val="-1"/>
                <w:sz w:val="24"/>
                <w:szCs w:val="24"/>
                <w:highlight w:val="green"/>
                <w:lang w:eastAsia="zh-CN"/>
              </w:rPr>
              <w:t>月</w:t>
            </w:r>
            <w:r>
              <w:rPr>
                <w:rFonts w:hint="eastAsia" w:ascii="宋体" w:hAnsi="宋体" w:eastAsia="宋体" w:cs="宋体"/>
                <w:color w:val="auto"/>
                <w:spacing w:val="-1"/>
                <w:sz w:val="24"/>
                <w:szCs w:val="24"/>
                <w:highlight w:val="green"/>
                <w:lang w:val="en-US" w:eastAsia="zh-CN"/>
              </w:rPr>
              <w:t>19</w:t>
            </w:r>
            <w:r>
              <w:rPr>
                <w:rFonts w:hint="eastAsia" w:ascii="宋体" w:hAnsi="宋体" w:eastAsia="宋体" w:cs="宋体"/>
                <w:color w:val="auto"/>
                <w:spacing w:val="-1"/>
                <w:sz w:val="24"/>
                <w:szCs w:val="24"/>
                <w:highlight w:val="green"/>
                <w:lang w:eastAsia="zh-CN"/>
              </w:rPr>
              <w:t>日9</w:t>
            </w:r>
            <w:r>
              <w:rPr>
                <w:rFonts w:ascii="宋体" w:hAnsi="宋体" w:eastAsia="宋体" w:cs="宋体"/>
                <w:color w:val="auto"/>
                <w:spacing w:val="-1"/>
                <w:sz w:val="24"/>
                <w:szCs w:val="24"/>
                <w:highlight w:val="green"/>
                <w:lang w:eastAsia="zh-CN"/>
              </w:rPr>
              <w:t>:00 前</w:t>
            </w:r>
            <w:r>
              <w:rPr>
                <w:rFonts w:ascii="宋体" w:hAnsi="宋体" w:eastAsia="宋体" w:cs="宋体"/>
                <w:color w:val="auto"/>
                <w:spacing w:val="-1"/>
                <w:sz w:val="24"/>
                <w:szCs w:val="24"/>
                <w:lang w:eastAsia="zh-CN"/>
              </w:rPr>
              <w:t>。</w:t>
            </w:r>
          </w:p>
          <w:p w14:paraId="5C4CD17F">
            <w:pPr>
              <w:spacing w:before="116" w:line="219" w:lineRule="auto"/>
              <w:ind w:right="1" w:firstLine="206" w:firstLineChars="100"/>
              <w:jc w:val="left"/>
              <w:rPr>
                <w:spacing w:val="-2"/>
              </w:rPr>
            </w:pPr>
            <w:r>
              <w:rPr>
                <w:spacing w:val="-2"/>
              </w:rPr>
              <w:t>递交方式：邮件递交</w:t>
            </w:r>
          </w:p>
          <w:p w14:paraId="0189268C">
            <w:pPr>
              <w:spacing w:before="116" w:line="219" w:lineRule="auto"/>
              <w:ind w:right="1" w:firstLine="208" w:firstLineChars="100"/>
              <w:jc w:val="left"/>
              <w:rPr>
                <w:rFonts w:hint="default" w:eastAsia="宋体"/>
                <w:spacing w:val="-1"/>
                <w:lang w:val="en-US" w:eastAsia="zh-CN"/>
              </w:rPr>
            </w:pPr>
            <w:r>
              <w:rPr>
                <w:spacing w:val="-1"/>
              </w:rPr>
              <w:t>递交邮箱：</w:t>
            </w:r>
            <w:r>
              <w:rPr>
                <w:rFonts w:hint="eastAsia" w:eastAsia="宋体"/>
                <w:spacing w:val="-1"/>
                <w:lang w:val="en-US" w:eastAsia="zh-CN"/>
              </w:rPr>
              <w:t>yszb@colroot.com</w:t>
            </w:r>
          </w:p>
          <w:p w14:paraId="1643EA59">
            <w:pPr>
              <w:spacing w:before="116" w:line="219" w:lineRule="auto"/>
              <w:ind w:right="1" w:firstLine="206" w:firstLineChars="100"/>
              <w:jc w:val="left"/>
              <w:rPr>
                <w:spacing w:val="-2"/>
                <w:lang w:eastAsia="zh-CN"/>
              </w:rPr>
            </w:pPr>
            <w:r>
              <w:rPr>
                <w:spacing w:val="-2"/>
                <w:lang w:eastAsia="zh-CN"/>
              </w:rPr>
              <w:t>联系人：</w:t>
            </w:r>
            <w:r>
              <w:rPr>
                <w:rFonts w:hint="eastAsia"/>
                <w:spacing w:val="-2"/>
                <w:lang w:val="en-US" w:eastAsia="zh-CN"/>
              </w:rPr>
              <w:t>黎</w:t>
            </w:r>
            <w:r>
              <w:rPr>
                <w:spacing w:val="-2"/>
                <w:lang w:eastAsia="zh-CN"/>
              </w:rPr>
              <w:t>先生</w:t>
            </w:r>
          </w:p>
          <w:p w14:paraId="40D5740B">
            <w:pPr>
              <w:spacing w:before="116" w:line="219" w:lineRule="auto"/>
              <w:ind w:right="1" w:firstLine="204" w:firstLineChars="100"/>
              <w:jc w:val="left"/>
              <w:rPr>
                <w:rFonts w:hint="default" w:ascii="宋体" w:hAnsi="宋体" w:eastAsia="宋体" w:cs="宋体"/>
                <w:spacing w:val="-1"/>
                <w:sz w:val="24"/>
                <w:szCs w:val="24"/>
                <w:lang w:val="en-US" w:eastAsia="zh-CN"/>
              </w:rPr>
            </w:pPr>
            <w:r>
              <w:rPr>
                <w:spacing w:val="-3"/>
                <w:lang w:eastAsia="zh-CN"/>
              </w:rPr>
              <w:t>电 话：15</w:t>
            </w:r>
            <w:r>
              <w:rPr>
                <w:rFonts w:hint="eastAsia"/>
                <w:spacing w:val="-3"/>
                <w:lang w:val="en-US" w:eastAsia="zh-CN"/>
              </w:rPr>
              <w:t>986666982</w:t>
            </w:r>
          </w:p>
        </w:tc>
      </w:tr>
      <w:tr w14:paraId="5B2DA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481" w:type="pct"/>
            <w:vAlign w:val="center"/>
          </w:tcPr>
          <w:p w14:paraId="0D4D2471">
            <w:pPr>
              <w:pStyle w:val="1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4"/>
                <w:szCs w:val="24"/>
                <w:lang w:val="en-US" w:eastAsia="zh-CN"/>
              </w:rPr>
            </w:pPr>
            <w:r>
              <w:rPr>
                <w:rFonts w:hint="eastAsia"/>
                <w:spacing w:val="-14"/>
                <w:lang w:eastAsia="zh-CN"/>
              </w:rPr>
              <w:t>1</w:t>
            </w:r>
            <w:r>
              <w:rPr>
                <w:rFonts w:hint="eastAsia"/>
                <w:spacing w:val="-14"/>
                <w:lang w:val="en-US" w:eastAsia="zh-CN"/>
              </w:rPr>
              <w:t>1</w:t>
            </w:r>
          </w:p>
        </w:tc>
        <w:tc>
          <w:tcPr>
            <w:tcW w:w="4518" w:type="pct"/>
            <w:shd w:val="clear" w:color="auto" w:fill="auto"/>
            <w:vAlign w:val="top"/>
          </w:tcPr>
          <w:p w14:paraId="71E1CD47">
            <w:pPr>
              <w:pStyle w:val="17"/>
              <w:spacing w:before="118" w:line="312" w:lineRule="auto"/>
              <w:ind w:left="114" w:leftChars="0" w:right="26" w:rightChars="0" w:hanging="4" w:firstLineChars="0"/>
              <w:rPr>
                <w:rFonts w:hint="eastAsia" w:ascii="宋体" w:hAnsi="宋体" w:eastAsia="宋体" w:cs="宋体"/>
                <w:snapToGrid w:val="0"/>
                <w:color w:val="000000"/>
                <w:sz w:val="24"/>
                <w:szCs w:val="24"/>
                <w:lang w:val="en-US" w:eastAsia="zh-CN" w:bidi="ar-SA"/>
              </w:rPr>
            </w:pPr>
            <w:r>
              <w:rPr>
                <w:spacing w:val="-4"/>
                <w:lang w:eastAsia="zh-CN"/>
              </w:rPr>
              <w:t>评标方式：综合评分法。邀标人将横向比较各单位的报</w:t>
            </w:r>
            <w:r>
              <w:rPr>
                <w:spacing w:val="-5"/>
                <w:lang w:eastAsia="zh-CN"/>
              </w:rPr>
              <w:t>价以及综合实力</w:t>
            </w:r>
            <w:r>
              <w:rPr>
                <w:rFonts w:hint="eastAsia"/>
                <w:spacing w:val="-5"/>
                <w:lang w:eastAsia="zh-CN"/>
              </w:rPr>
              <w:t>，</w:t>
            </w:r>
            <w:r>
              <w:rPr>
                <w:spacing w:val="-4"/>
                <w:lang w:eastAsia="zh-CN"/>
              </w:rPr>
              <w:t>不公开综合评分表，不对开标结果向投标人</w:t>
            </w:r>
            <w:r>
              <w:rPr>
                <w:spacing w:val="-5"/>
                <w:lang w:eastAsia="zh-CN"/>
              </w:rPr>
              <w:t>做任何解释，磋商时间待定。</w:t>
            </w:r>
          </w:p>
        </w:tc>
      </w:tr>
      <w:tr w14:paraId="6F206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64" w:type="dxa"/>
            <w:left w:w="128" w:type="dxa"/>
            <w:bottom w:w="64" w:type="dxa"/>
            <w:right w:w="128" w:type="dxa"/>
          </w:tblCellMar>
        </w:tblPrEx>
        <w:trPr>
          <w:trHeight w:val="0" w:hRule="atLeast"/>
        </w:trPr>
        <w:tc>
          <w:tcPr>
            <w:tcW w:w="481" w:type="pct"/>
            <w:vAlign w:val="center"/>
          </w:tcPr>
          <w:p w14:paraId="6ED126D5">
            <w:pPr>
              <w:pStyle w:val="1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12</w:t>
            </w:r>
          </w:p>
        </w:tc>
        <w:tc>
          <w:tcPr>
            <w:tcW w:w="4518" w:type="pct"/>
            <w:shd w:val="clear" w:color="auto" w:fill="auto"/>
            <w:vAlign w:val="top"/>
          </w:tcPr>
          <w:p w14:paraId="7424CFA5">
            <w:pPr>
              <w:pStyle w:val="17"/>
              <w:spacing w:before="119" w:line="360" w:lineRule="auto"/>
              <w:ind w:left="111" w:right="106"/>
              <w:jc w:val="both"/>
              <w:rPr>
                <w:rFonts w:hint="eastAsia" w:ascii="宋体" w:hAnsi="宋体" w:eastAsia="宋体" w:cs="宋体"/>
                <w:snapToGrid w:val="0"/>
                <w:color w:val="000000"/>
                <w:sz w:val="24"/>
                <w:szCs w:val="24"/>
                <w:lang w:val="en-US" w:eastAsia="zh-CN" w:bidi="ar-SA"/>
              </w:rPr>
            </w:pPr>
            <w:r>
              <w:rPr>
                <w:spacing w:val="-4"/>
                <w:lang w:eastAsia="zh-CN"/>
              </w:rPr>
              <w:t>特别说明：</w:t>
            </w:r>
            <w:r>
              <w:rPr>
                <w:spacing w:val="1"/>
                <w:lang w:eastAsia="zh-CN"/>
              </w:rPr>
              <w:t>本次投标所有供应</w:t>
            </w:r>
            <w:r>
              <w:rPr>
                <w:lang w:eastAsia="zh-CN"/>
              </w:rPr>
              <w:t>商</w:t>
            </w:r>
            <w:r>
              <w:rPr>
                <w:rFonts w:hint="eastAsia"/>
                <w:lang w:eastAsia="zh-CN"/>
              </w:rPr>
              <w:t>将会</w:t>
            </w:r>
            <w:r>
              <w:rPr>
                <w:lang w:eastAsia="zh-CN"/>
              </w:rPr>
              <w:t>录入我公司供应商名</w:t>
            </w:r>
            <w:r>
              <w:rPr>
                <w:spacing w:val="1"/>
                <w:lang w:eastAsia="zh-CN"/>
              </w:rPr>
              <w:t>录</w:t>
            </w:r>
            <w:r>
              <w:rPr>
                <w:rFonts w:hint="eastAsia"/>
                <w:spacing w:val="1"/>
                <w:lang w:eastAsia="zh-CN"/>
              </w:rPr>
              <w:t>。</w:t>
            </w:r>
            <w:r>
              <w:rPr>
                <w:spacing w:val="1"/>
                <w:lang w:eastAsia="zh-CN"/>
              </w:rPr>
              <w:t>在我司今后运输招标活动中</w:t>
            </w:r>
            <w:r>
              <w:rPr>
                <w:rFonts w:hint="eastAsia"/>
                <w:spacing w:val="1"/>
                <w:lang w:eastAsia="zh-CN"/>
              </w:rPr>
              <w:t>，</w:t>
            </w:r>
            <w:r>
              <w:rPr>
                <w:spacing w:val="1"/>
                <w:lang w:eastAsia="zh-CN"/>
              </w:rPr>
              <w:t>同等价格</w:t>
            </w:r>
            <w:r>
              <w:rPr>
                <w:rFonts w:hint="eastAsia"/>
                <w:spacing w:val="1"/>
                <w:lang w:eastAsia="zh-CN"/>
              </w:rPr>
              <w:t>且</w:t>
            </w:r>
            <w:r>
              <w:rPr>
                <w:lang w:eastAsia="zh-CN"/>
              </w:rPr>
              <w:t>承接过我公司业务的运输</w:t>
            </w:r>
            <w:r>
              <w:rPr>
                <w:spacing w:val="-1"/>
                <w:lang w:eastAsia="zh-CN"/>
              </w:rPr>
              <w:t>单位予以优先考虑，此次运输报价请投标人谨慎对待。</w:t>
            </w:r>
          </w:p>
        </w:tc>
      </w:tr>
    </w:tbl>
    <w:p w14:paraId="5385D6EC">
      <w:pPr>
        <w:numPr>
          <w:ilvl w:val="0"/>
          <w:numId w:val="0"/>
        </w:numPr>
        <w:kinsoku w:val="0"/>
        <w:autoSpaceDE w:val="0"/>
        <w:autoSpaceDN w:val="0"/>
        <w:adjustRightInd w:val="0"/>
        <w:snapToGrid w:val="0"/>
        <w:spacing w:before="240" w:after="240"/>
        <w:jc w:val="both"/>
        <w:textAlignment w:val="baseline"/>
        <w:rPr>
          <w:rFonts w:hint="eastAsia" w:ascii="宋体" w:hAnsi="宋体" w:eastAsia="宋体" w:cs="宋体"/>
          <w:b/>
          <w:bCs/>
          <w:i w:val="0"/>
          <w:strike w:val="0"/>
          <w:snapToGrid w:val="0"/>
          <w:color w:val="auto"/>
          <w:sz w:val="28"/>
          <w:szCs w:val="28"/>
          <w:u w:val="none"/>
          <w:lang w:val="en-US" w:eastAsia="en-US" w:bidi="ar-SA"/>
        </w:rPr>
      </w:pPr>
    </w:p>
    <w:p w14:paraId="3F0395D0">
      <w:pPr>
        <w:numPr>
          <w:ilvl w:val="0"/>
          <w:numId w:val="0"/>
        </w:numPr>
        <w:kinsoku w:val="0"/>
        <w:autoSpaceDE w:val="0"/>
        <w:autoSpaceDN w:val="0"/>
        <w:adjustRightInd w:val="0"/>
        <w:snapToGrid w:val="0"/>
        <w:spacing w:before="240" w:after="240"/>
        <w:jc w:val="both"/>
        <w:textAlignment w:val="baseline"/>
        <w:rPr>
          <w:rFonts w:hint="eastAsia" w:ascii="宋体" w:hAnsi="宋体" w:eastAsia="宋体" w:cs="宋体"/>
          <w:b/>
          <w:bCs/>
          <w:i w:val="0"/>
          <w:strike w:val="0"/>
          <w:snapToGrid w:val="0"/>
          <w:color w:val="auto"/>
          <w:sz w:val="28"/>
          <w:szCs w:val="28"/>
          <w:u w:val="none"/>
          <w:lang w:val="en-US" w:eastAsia="en-US" w:bidi="ar-SA"/>
        </w:rPr>
      </w:pPr>
    </w:p>
    <w:p w14:paraId="307EFCA9">
      <w:pPr>
        <w:spacing w:before="240" w:after="240" w:line="240" w:lineRule="auto"/>
        <w:ind w:left="2973"/>
        <w:jc w:val="both"/>
        <w:rPr>
          <w:rFonts w:hint="eastAsia" w:ascii="黑体" w:hAnsi="黑体" w:eastAsia="黑体" w:cs="黑体"/>
          <w:b w:val="0"/>
          <w:bCs/>
          <w:i w:val="0"/>
          <w:strike w:val="0"/>
          <w:color w:val="auto"/>
          <w:spacing w:val="5"/>
          <w:sz w:val="32"/>
          <w:szCs w:val="31"/>
          <w:u w:val="none"/>
          <w:lang w:eastAsia="zh-CN"/>
        </w:rPr>
      </w:pPr>
    </w:p>
    <w:p w14:paraId="1587C274">
      <w:pPr>
        <w:spacing w:before="240" w:after="240" w:line="240" w:lineRule="auto"/>
        <w:ind w:left="2973"/>
        <w:jc w:val="both"/>
        <w:rPr>
          <w:rFonts w:hint="eastAsia" w:ascii="黑体" w:hAnsi="黑体" w:eastAsia="黑体" w:cs="黑体"/>
          <w:b w:val="0"/>
          <w:bCs/>
          <w:i w:val="0"/>
          <w:strike w:val="0"/>
          <w:color w:val="auto"/>
          <w:spacing w:val="5"/>
          <w:sz w:val="32"/>
          <w:szCs w:val="31"/>
          <w:u w:val="none"/>
          <w:lang w:eastAsia="zh-CN"/>
        </w:rPr>
      </w:pPr>
    </w:p>
    <w:p w14:paraId="66789B42">
      <w:pPr>
        <w:spacing w:before="240" w:after="240" w:line="240" w:lineRule="auto"/>
        <w:ind w:left="2973"/>
        <w:jc w:val="both"/>
        <w:rPr>
          <w:rFonts w:hint="eastAsia" w:ascii="黑体" w:hAnsi="黑体" w:eastAsia="黑体" w:cs="黑体"/>
          <w:b w:val="0"/>
          <w:bCs/>
          <w:i w:val="0"/>
          <w:strike w:val="0"/>
          <w:color w:val="auto"/>
          <w:spacing w:val="5"/>
          <w:sz w:val="32"/>
          <w:szCs w:val="31"/>
          <w:u w:val="none"/>
          <w:lang w:eastAsia="zh-CN"/>
        </w:rPr>
      </w:pPr>
    </w:p>
    <w:p w14:paraId="1989F4E7">
      <w:pPr>
        <w:pStyle w:val="2"/>
        <w:widowControl/>
        <w:jc w:val="center"/>
        <w:rPr>
          <w:rFonts w:hint="eastAsia" w:ascii="宋体" w:hAnsi="宋体" w:eastAsia="宋体" w:cs="宋体"/>
          <w:b w:val="0"/>
          <w:sz w:val="28"/>
          <w:szCs w:val="28"/>
          <w:u w:val="none"/>
        </w:rPr>
      </w:pPr>
      <w:r>
        <w:rPr>
          <w:u w:val="none"/>
        </w:rPr>
        <w:t>第三章 投标须知</w:t>
      </w:r>
    </w:p>
    <w:p w14:paraId="5BDC727F">
      <w:pPr>
        <w:pStyle w:val="4"/>
        <w:widowControl/>
        <w:numPr>
          <w:ilvl w:val="0"/>
          <w:numId w:val="4"/>
        </w:numPr>
        <w:ind w:left="0" w:leftChars="0" w:firstLine="0" w:firstLineChars="0"/>
        <w:rPr>
          <w:rFonts w:hint="eastAsia" w:ascii="宋体" w:hAnsi="宋体" w:eastAsia="宋体" w:cs="宋体"/>
          <w:b w:val="0"/>
          <w:sz w:val="28"/>
          <w:szCs w:val="28"/>
          <w:u w:val="none"/>
        </w:rPr>
      </w:pPr>
      <w:r>
        <w:rPr>
          <w:rFonts w:hint="eastAsia" w:ascii="宋体" w:hAnsi="宋体" w:eastAsia="宋体" w:cs="宋体"/>
          <w:sz w:val="28"/>
          <w:szCs w:val="28"/>
          <w:u w:val="none"/>
        </w:rPr>
        <w:t>项目概况与资金来源</w:t>
      </w:r>
    </w:p>
    <w:p w14:paraId="33215558">
      <w:pPr>
        <w:pStyle w:val="11"/>
        <w:widowControl/>
        <w:numPr>
          <w:ilvl w:val="0"/>
          <w:numId w:val="0"/>
        </w:numPr>
        <w:rPr>
          <w:rFonts w:hint="eastAsia" w:ascii="宋体" w:hAnsi="宋体" w:eastAsia="宋体" w:cs="宋体"/>
          <w:b w:val="0"/>
          <w:i w:val="0"/>
          <w:strike w:val="0"/>
          <w:color w:val="auto"/>
          <w:u w:val="none"/>
        </w:rPr>
      </w:pPr>
      <w:r>
        <w:rPr>
          <w:rFonts w:hint="eastAsia" w:ascii="宋体" w:hAnsi="宋体" w:eastAsia="宋体" w:cs="宋体"/>
          <w:b w:val="0"/>
          <w:i w:val="0"/>
          <w:strike w:val="0"/>
          <w:color w:val="auto"/>
          <w:u w:val="none"/>
          <w:lang w:val="en-US" w:eastAsia="zh-CN"/>
        </w:rPr>
        <w:t xml:space="preserve">1.1 </w:t>
      </w:r>
      <w:r>
        <w:rPr>
          <w:rFonts w:hint="eastAsia" w:ascii="宋体" w:hAnsi="宋体" w:eastAsia="宋体" w:cs="宋体"/>
          <w:b w:val="0"/>
          <w:i w:val="0"/>
          <w:strike w:val="0"/>
          <w:color w:val="auto"/>
          <w:u w:val="none"/>
        </w:rPr>
        <w:t>项目概况：见投标须知前附表。</w:t>
      </w:r>
    </w:p>
    <w:p w14:paraId="20D3D754">
      <w:pPr>
        <w:pStyle w:val="11"/>
        <w:widowControl/>
        <w:numPr>
          <w:ilvl w:val="0"/>
          <w:numId w:val="0"/>
        </w:numPr>
        <w:rPr>
          <w:rFonts w:hint="eastAsia" w:ascii="宋体" w:hAnsi="宋体" w:eastAsia="宋体" w:cs="宋体"/>
          <w:b w:val="0"/>
          <w:i w:val="0"/>
          <w:strike w:val="0"/>
          <w:color w:val="auto"/>
          <w:u w:val="none"/>
        </w:rPr>
      </w:pPr>
      <w:r>
        <w:rPr>
          <w:rFonts w:hint="eastAsia" w:ascii="宋体" w:hAnsi="宋体" w:eastAsia="宋体" w:cs="宋体"/>
          <w:b w:val="0"/>
          <w:i w:val="0"/>
          <w:strike w:val="0"/>
          <w:color w:val="auto"/>
          <w:u w:val="none"/>
          <w:lang w:val="en-US" w:eastAsia="zh-CN"/>
        </w:rPr>
        <w:t xml:space="preserve">1.2 </w:t>
      </w:r>
      <w:r>
        <w:rPr>
          <w:rFonts w:hint="eastAsia" w:ascii="宋体" w:hAnsi="宋体" w:eastAsia="宋体" w:cs="宋体"/>
          <w:b w:val="0"/>
          <w:i w:val="0"/>
          <w:strike w:val="0"/>
          <w:color w:val="auto"/>
          <w:u w:val="none"/>
        </w:rPr>
        <w:t>资金来源：企业自筹</w:t>
      </w:r>
    </w:p>
    <w:p w14:paraId="79F87A7E">
      <w:pPr>
        <w:pStyle w:val="3"/>
        <w:widowControl/>
        <w:numPr>
          <w:ilvl w:val="0"/>
          <w:numId w:val="4"/>
        </w:numPr>
        <w:ind w:left="0" w:leftChars="0" w:firstLine="0" w:firstLineChars="0"/>
        <w:rPr>
          <w:rFonts w:hint="eastAsia" w:ascii="宋体" w:hAnsi="宋体" w:eastAsia="宋体" w:cs="宋体"/>
          <w:b w:val="0"/>
          <w:sz w:val="28"/>
          <w:szCs w:val="28"/>
          <w:u w:val="none"/>
        </w:rPr>
      </w:pPr>
      <w:r>
        <w:rPr>
          <w:rFonts w:hint="eastAsia" w:ascii="宋体" w:hAnsi="宋体" w:eastAsia="宋体" w:cs="宋体"/>
          <w:sz w:val="28"/>
          <w:szCs w:val="28"/>
          <w:u w:val="none"/>
          <w:lang w:eastAsia="zh-CN"/>
        </w:rPr>
        <w:t>邀标人</w:t>
      </w:r>
      <w:r>
        <w:rPr>
          <w:rFonts w:hint="eastAsia" w:ascii="宋体" w:hAnsi="宋体" w:eastAsia="宋体" w:cs="宋体"/>
          <w:sz w:val="28"/>
          <w:szCs w:val="28"/>
          <w:u w:val="none"/>
        </w:rPr>
        <w:t>及合格的投标人</w:t>
      </w:r>
    </w:p>
    <w:p w14:paraId="4C8030D4">
      <w:pPr>
        <w:pStyle w:val="11"/>
        <w:widowControl/>
        <w:numPr>
          <w:ilvl w:val="0"/>
          <w:numId w:val="0"/>
        </w:numPr>
        <w:rPr>
          <w:rFonts w:hint="eastAsia" w:ascii="宋体" w:hAnsi="宋体" w:eastAsia="宋体" w:cs="宋体"/>
          <w:b w:val="0"/>
          <w:i w:val="0"/>
          <w:strike w:val="0"/>
          <w:color w:val="auto"/>
          <w:u w:val="none"/>
        </w:rPr>
      </w:pPr>
      <w:r>
        <w:rPr>
          <w:rFonts w:hint="eastAsia" w:ascii="宋体" w:hAnsi="宋体" w:eastAsia="宋体" w:cs="宋体"/>
          <w:b w:val="0"/>
          <w:i w:val="0"/>
          <w:strike w:val="0"/>
          <w:color w:val="auto"/>
          <w:u w:val="none"/>
          <w:lang w:val="en-US" w:eastAsia="zh-CN"/>
        </w:rPr>
        <w:t xml:space="preserve">2.1 </w:t>
      </w:r>
      <w:r>
        <w:rPr>
          <w:rFonts w:hint="eastAsia" w:ascii="宋体" w:hAnsi="宋体" w:cs="宋体"/>
          <w:b w:val="0"/>
          <w:i w:val="0"/>
          <w:strike w:val="0"/>
          <w:color w:val="auto"/>
          <w:u w:val="none"/>
          <w:lang w:val="en-US" w:eastAsia="zh-CN"/>
        </w:rPr>
        <w:t>邀标人</w:t>
      </w:r>
      <w:r>
        <w:rPr>
          <w:rFonts w:hint="eastAsia" w:ascii="宋体" w:hAnsi="宋体" w:eastAsia="宋体" w:cs="宋体"/>
          <w:b w:val="0"/>
          <w:i w:val="0"/>
          <w:strike w:val="0"/>
          <w:color w:val="auto"/>
          <w:u w:val="none"/>
        </w:rPr>
        <w:t>：</w:t>
      </w:r>
    </w:p>
    <w:p w14:paraId="6CDE14FF">
      <w:pPr>
        <w:pStyle w:val="11"/>
        <w:widowControl/>
        <w:numPr>
          <w:ilvl w:val="0"/>
          <w:numId w:val="0"/>
        </w:numPr>
        <w:rPr>
          <w:rFonts w:hint="eastAsia" w:ascii="宋体" w:hAnsi="宋体" w:eastAsia="宋体" w:cs="宋体"/>
          <w:b w:val="0"/>
          <w:i w:val="0"/>
          <w:strike w:val="0"/>
          <w:color w:val="auto"/>
          <w:u w:val="none"/>
        </w:rPr>
      </w:pPr>
      <w:r>
        <w:rPr>
          <w:rFonts w:hint="eastAsia" w:ascii="宋体" w:hAnsi="宋体" w:eastAsia="宋体" w:cs="宋体"/>
          <w:b w:val="0"/>
          <w:i w:val="0"/>
          <w:strike w:val="0"/>
          <w:color w:val="auto"/>
          <w:u w:val="none"/>
          <w:lang w:val="en-US" w:eastAsia="zh-CN"/>
        </w:rPr>
        <w:t xml:space="preserve">2.2 </w:t>
      </w:r>
      <w:r>
        <w:rPr>
          <w:rFonts w:hint="eastAsia" w:ascii="宋体" w:hAnsi="宋体" w:eastAsia="宋体" w:cs="宋体"/>
          <w:b w:val="0"/>
          <w:i w:val="0"/>
          <w:strike w:val="0"/>
          <w:color w:val="auto"/>
          <w:u w:val="none"/>
        </w:rPr>
        <w:t>合格的投标人</w:t>
      </w:r>
    </w:p>
    <w:p w14:paraId="7018D0DB">
      <w:pPr>
        <w:pStyle w:val="11"/>
        <w:widowControl/>
        <w:numPr>
          <w:ilvl w:val="0"/>
          <w:numId w:val="0"/>
        </w:numPr>
        <w:topLinePunct w:val="0"/>
        <w:rPr>
          <w:rFonts w:hint="eastAsia" w:ascii="宋体" w:hAnsi="宋体" w:eastAsia="宋体" w:cs="宋体"/>
          <w:b w:val="0"/>
          <w:i w:val="0"/>
          <w:strike w:val="0"/>
          <w:color w:val="auto"/>
          <w:u w:val="none"/>
        </w:rPr>
      </w:pPr>
      <w:r>
        <w:rPr>
          <w:rFonts w:hint="eastAsia" w:ascii="宋体" w:hAnsi="宋体" w:cs="宋体"/>
          <w:b w:val="0"/>
          <w:i w:val="0"/>
          <w:strike w:val="0"/>
          <w:color w:val="auto"/>
          <w:u w:val="none"/>
          <w:lang w:val="en-US" w:eastAsia="zh-CN"/>
        </w:rPr>
        <w:t>1)</w:t>
      </w:r>
      <w:r>
        <w:rPr>
          <w:rFonts w:hint="eastAsia" w:ascii="宋体" w:hAnsi="宋体" w:eastAsia="宋体" w:cs="宋体"/>
          <w:b w:val="0"/>
          <w:i w:val="0"/>
          <w:strike w:val="0"/>
          <w:color w:val="auto"/>
          <w:u w:val="none"/>
          <w:lang w:val="en-US" w:eastAsia="zh-CN"/>
        </w:rPr>
        <w:t xml:space="preserve"> </w:t>
      </w:r>
      <w:r>
        <w:rPr>
          <w:rFonts w:hint="eastAsia" w:ascii="宋体" w:hAnsi="宋体" w:eastAsia="宋体" w:cs="宋体"/>
          <w:b w:val="0"/>
          <w:i w:val="0"/>
          <w:strike w:val="0"/>
          <w:color w:val="auto"/>
          <w:u w:val="none"/>
        </w:rPr>
        <w:t>不允许投标人</w:t>
      </w:r>
      <w:r>
        <w:rPr>
          <w:rFonts w:hint="eastAsia" w:ascii="宋体" w:hAnsi="宋体" w:cs="宋体"/>
          <w:b w:val="0"/>
          <w:i w:val="0"/>
          <w:strike w:val="0"/>
          <w:color w:val="auto"/>
          <w:u w:val="none"/>
          <w:lang w:eastAsia="zh-CN"/>
        </w:rPr>
        <w:t>拆标</w:t>
      </w:r>
      <w:r>
        <w:rPr>
          <w:rFonts w:hint="eastAsia" w:ascii="宋体" w:hAnsi="宋体" w:eastAsia="宋体" w:cs="宋体"/>
          <w:b w:val="0"/>
          <w:i w:val="0"/>
          <w:strike w:val="0"/>
          <w:color w:val="auto"/>
          <w:u w:val="none"/>
        </w:rPr>
        <w:t>投标。</w:t>
      </w:r>
    </w:p>
    <w:p w14:paraId="03114E82">
      <w:pPr>
        <w:pStyle w:val="11"/>
        <w:widowControl/>
        <w:numPr>
          <w:ilvl w:val="0"/>
          <w:numId w:val="0"/>
        </w:numPr>
        <w:topLinePunct w:val="0"/>
        <w:rPr>
          <w:rFonts w:hint="eastAsia" w:ascii="宋体" w:hAnsi="宋体" w:eastAsia="宋体" w:cs="宋体"/>
          <w:b w:val="0"/>
          <w:i w:val="0"/>
          <w:strike w:val="0"/>
          <w:color w:val="auto"/>
          <w:u w:val="none"/>
        </w:rPr>
      </w:pPr>
      <w:r>
        <w:rPr>
          <w:rFonts w:hint="eastAsia" w:ascii="宋体" w:hAnsi="宋体" w:cs="宋体"/>
          <w:b w:val="0"/>
          <w:i w:val="0"/>
          <w:strike w:val="0"/>
          <w:color w:val="auto"/>
          <w:u w:val="none"/>
          <w:lang w:val="en-US" w:eastAsia="zh-CN"/>
        </w:rPr>
        <w:t>2)</w:t>
      </w:r>
      <w:r>
        <w:rPr>
          <w:rFonts w:hint="eastAsia" w:ascii="宋体" w:hAnsi="宋体" w:eastAsia="宋体" w:cs="宋体"/>
          <w:b w:val="0"/>
          <w:i w:val="0"/>
          <w:strike w:val="0"/>
          <w:color w:val="auto"/>
          <w:u w:val="none"/>
          <w:lang w:val="en-US" w:eastAsia="zh-CN"/>
        </w:rPr>
        <w:t xml:space="preserve"> </w:t>
      </w:r>
      <w:r>
        <w:rPr>
          <w:rFonts w:hint="eastAsia" w:ascii="宋体" w:hAnsi="宋体" w:eastAsia="宋体" w:cs="宋体"/>
          <w:b w:val="0"/>
          <w:i w:val="0"/>
          <w:strike w:val="0"/>
          <w:color w:val="auto"/>
          <w:u w:val="none"/>
        </w:rPr>
        <w:t>本项目不接受联合体投标。</w:t>
      </w:r>
    </w:p>
    <w:p w14:paraId="2FCFA47D">
      <w:pPr>
        <w:pStyle w:val="11"/>
        <w:widowControl/>
        <w:numPr>
          <w:ilvl w:val="0"/>
          <w:numId w:val="0"/>
        </w:numPr>
        <w:topLinePunct w:val="0"/>
        <w:rPr>
          <w:rFonts w:hint="eastAsia" w:ascii="宋体" w:hAnsi="宋体" w:eastAsia="宋体" w:cs="宋体"/>
          <w:b w:val="0"/>
          <w:i w:val="0"/>
          <w:strike w:val="0"/>
          <w:color w:val="auto"/>
          <w:u w:val="none"/>
        </w:rPr>
      </w:pPr>
      <w:r>
        <w:rPr>
          <w:rFonts w:hint="eastAsia" w:ascii="宋体" w:hAnsi="宋体" w:cs="宋体"/>
          <w:b w:val="0"/>
          <w:i w:val="0"/>
          <w:strike w:val="0"/>
          <w:color w:val="auto"/>
          <w:u w:val="none"/>
          <w:lang w:val="en-US" w:eastAsia="zh-CN"/>
        </w:rPr>
        <w:t xml:space="preserve">3) </w:t>
      </w:r>
      <w:r>
        <w:rPr>
          <w:rFonts w:hint="eastAsia" w:ascii="宋体" w:hAnsi="宋体" w:eastAsia="宋体" w:cs="宋体"/>
          <w:b w:val="0"/>
          <w:i w:val="0"/>
          <w:strike w:val="0"/>
          <w:color w:val="auto"/>
          <w:u w:val="none"/>
        </w:rPr>
        <w:t>凡是在中华人民共和国依照《中华人民共和国公司法》注册的、具有法人资格且有能力提供招标货物、服务的</w:t>
      </w:r>
      <w:r>
        <w:rPr>
          <w:rFonts w:hint="eastAsia" w:ascii="宋体" w:hAnsi="宋体" w:eastAsia="宋体" w:cs="宋体"/>
          <w:b w:val="0"/>
          <w:i w:val="0"/>
          <w:strike w:val="0"/>
          <w:color w:val="auto"/>
          <w:u w:val="none"/>
          <w:lang w:eastAsia="zh-CN"/>
        </w:rPr>
        <w:t>厂家</w:t>
      </w:r>
      <w:r>
        <w:rPr>
          <w:rFonts w:hint="eastAsia" w:ascii="宋体" w:hAnsi="宋体" w:eastAsia="宋体" w:cs="宋体"/>
          <w:b w:val="0"/>
          <w:i w:val="0"/>
          <w:strike w:val="0"/>
          <w:color w:val="auto"/>
          <w:u w:val="none"/>
        </w:rPr>
        <w:t>可参加投标。</w:t>
      </w:r>
    </w:p>
    <w:p w14:paraId="6A1EA52E">
      <w:pPr>
        <w:pStyle w:val="3"/>
        <w:widowControl/>
        <w:numPr>
          <w:ilvl w:val="0"/>
          <w:numId w:val="4"/>
        </w:numPr>
        <w:ind w:left="0" w:leftChars="0" w:firstLine="0" w:firstLineChars="0"/>
        <w:rPr>
          <w:rFonts w:hint="eastAsia" w:ascii="宋体" w:hAnsi="宋体" w:eastAsia="宋体" w:cs="宋体"/>
          <w:b w:val="0"/>
          <w:sz w:val="28"/>
          <w:szCs w:val="28"/>
          <w:u w:val="none"/>
        </w:rPr>
      </w:pPr>
      <w:r>
        <w:rPr>
          <w:rFonts w:hint="eastAsia" w:ascii="宋体" w:hAnsi="宋体" w:eastAsia="宋体" w:cs="宋体"/>
          <w:sz w:val="28"/>
          <w:szCs w:val="28"/>
          <w:u w:val="none"/>
        </w:rPr>
        <w:t>评标</w:t>
      </w:r>
    </w:p>
    <w:p w14:paraId="1E79B7D3">
      <w:pPr>
        <w:pStyle w:val="11"/>
        <w:widowControl/>
        <w:numPr>
          <w:ilvl w:val="0"/>
          <w:numId w:val="0"/>
        </w:numPr>
        <w:rPr>
          <w:rFonts w:hint="eastAsia" w:ascii="宋体" w:hAnsi="宋体" w:eastAsia="宋体" w:cs="宋体"/>
          <w:b w:val="0"/>
          <w:i w:val="0"/>
          <w:strike w:val="0"/>
          <w:color w:val="auto"/>
          <w:u w:val="none"/>
        </w:rPr>
      </w:pPr>
      <w:r>
        <w:rPr>
          <w:rFonts w:hint="eastAsia" w:ascii="宋体" w:hAnsi="宋体" w:eastAsia="宋体" w:cs="宋体"/>
          <w:b w:val="0"/>
          <w:i w:val="0"/>
          <w:strike w:val="0"/>
          <w:color w:val="auto"/>
          <w:u w:val="none"/>
          <w:lang w:val="en-US" w:eastAsia="zh-CN"/>
        </w:rPr>
        <w:t>3.1</w:t>
      </w:r>
      <w:r>
        <w:rPr>
          <w:rFonts w:hint="eastAsia" w:ascii="宋体" w:hAnsi="宋体" w:cs="宋体"/>
          <w:b w:val="0"/>
          <w:i w:val="0"/>
          <w:strike w:val="0"/>
          <w:color w:val="auto"/>
          <w:u w:val="none"/>
          <w:lang w:val="en-US" w:eastAsia="zh-CN"/>
        </w:rPr>
        <w:t xml:space="preserve"> </w:t>
      </w:r>
      <w:r>
        <w:rPr>
          <w:rFonts w:hint="eastAsia" w:ascii="宋体" w:hAnsi="宋体" w:eastAsia="宋体" w:cs="宋体"/>
          <w:b w:val="0"/>
          <w:i w:val="0"/>
          <w:strike w:val="0"/>
          <w:color w:val="auto"/>
          <w:u w:val="none"/>
        </w:rPr>
        <w:t>评标方法：综合评估</w:t>
      </w:r>
    </w:p>
    <w:p w14:paraId="3E8DE315">
      <w:pPr>
        <w:pStyle w:val="11"/>
        <w:widowControl/>
        <w:numPr>
          <w:ilvl w:val="0"/>
          <w:numId w:val="0"/>
        </w:numPr>
        <w:rPr>
          <w:rFonts w:hint="eastAsia" w:ascii="宋体" w:hAnsi="宋体" w:eastAsia="宋体" w:cs="宋体"/>
          <w:b w:val="0"/>
          <w:i w:val="0"/>
          <w:strike w:val="0"/>
          <w:color w:val="auto"/>
          <w:u w:val="none"/>
        </w:rPr>
      </w:pPr>
      <w:r>
        <w:rPr>
          <w:rFonts w:hint="eastAsia" w:ascii="宋体" w:hAnsi="宋体" w:cs="宋体"/>
          <w:b w:val="0"/>
          <w:i w:val="0"/>
          <w:strike w:val="0"/>
          <w:color w:val="auto"/>
          <w:u w:val="none"/>
          <w:lang w:val="en-US" w:eastAsia="zh-CN"/>
        </w:rPr>
        <w:t xml:space="preserve">3.2 </w:t>
      </w:r>
      <w:r>
        <w:rPr>
          <w:rFonts w:hint="eastAsia" w:ascii="宋体" w:hAnsi="宋体" w:eastAsia="宋体" w:cs="宋体"/>
          <w:b w:val="0"/>
          <w:i w:val="0"/>
          <w:strike w:val="0"/>
          <w:color w:val="auto"/>
          <w:u w:val="none"/>
        </w:rPr>
        <w:t>投标文件的评审</w:t>
      </w:r>
    </w:p>
    <w:p w14:paraId="644D76C4">
      <w:pPr>
        <w:pStyle w:val="11"/>
        <w:widowControl/>
        <w:numPr>
          <w:ilvl w:val="0"/>
          <w:numId w:val="0"/>
        </w:numPr>
        <w:rPr>
          <w:rFonts w:hint="eastAsia" w:ascii="宋体" w:hAnsi="宋体" w:eastAsia="宋体" w:cs="宋体"/>
          <w:b w:val="0"/>
          <w:i w:val="0"/>
          <w:strike w:val="0"/>
          <w:color w:val="auto"/>
          <w:u w:val="none"/>
        </w:rPr>
      </w:pPr>
      <w:r>
        <w:rPr>
          <w:rFonts w:hint="eastAsia" w:ascii="宋体" w:hAnsi="宋体" w:cs="宋体"/>
          <w:b w:val="0"/>
          <w:i w:val="0"/>
          <w:strike w:val="0"/>
          <w:color w:val="auto"/>
          <w:u w:val="none"/>
          <w:lang w:val="en-US" w:eastAsia="zh-CN"/>
        </w:rPr>
        <w:t xml:space="preserve">3.3 </w:t>
      </w:r>
      <w:r>
        <w:rPr>
          <w:rFonts w:hint="eastAsia" w:ascii="宋体" w:hAnsi="宋体" w:eastAsia="宋体" w:cs="宋体"/>
          <w:b w:val="0"/>
          <w:i w:val="0"/>
          <w:strike w:val="0"/>
          <w:color w:val="auto"/>
          <w:u w:val="none"/>
        </w:rPr>
        <w:t>在投标文件的评审过程中，凡投标文件商务部分存有下列情况之一者， 应考虑予以废标：</w:t>
      </w:r>
    </w:p>
    <w:p w14:paraId="0AD22AC0">
      <w:pPr>
        <w:pStyle w:val="11"/>
        <w:widowControl/>
        <w:numPr>
          <w:ilvl w:val="0"/>
          <w:numId w:val="0"/>
        </w:numPr>
        <w:topLinePunct w:val="0"/>
        <w:rPr>
          <w:rFonts w:hint="eastAsia" w:ascii="宋体" w:hAnsi="宋体" w:eastAsia="宋体" w:cs="宋体"/>
          <w:b w:val="0"/>
          <w:i w:val="0"/>
          <w:strike w:val="0"/>
          <w:color w:val="auto"/>
          <w:u w:val="none"/>
        </w:rPr>
      </w:pPr>
      <w:r>
        <w:rPr>
          <w:rFonts w:hint="eastAsia" w:ascii="宋体" w:hAnsi="宋体" w:cs="宋体"/>
          <w:b w:val="0"/>
          <w:i w:val="0"/>
          <w:strike w:val="0"/>
          <w:color w:val="auto"/>
          <w:u w:val="none"/>
          <w:lang w:val="en-US" w:eastAsia="zh-CN"/>
        </w:rPr>
        <w:t xml:space="preserve">1) </w:t>
      </w:r>
      <w:r>
        <w:rPr>
          <w:b w:val="0"/>
          <w:i w:val="0"/>
          <w:strike w:val="0"/>
          <w:color w:val="auto"/>
          <w:u w:val="none"/>
        </w:rPr>
        <w:t>投标文件附有</w:t>
      </w:r>
      <w:r>
        <w:rPr>
          <w:rFonts w:hint="eastAsia"/>
          <w:b w:val="0"/>
          <w:i w:val="0"/>
          <w:strike w:val="0"/>
          <w:color w:val="auto"/>
          <w:u w:val="none"/>
          <w:lang w:eastAsia="zh-CN"/>
        </w:rPr>
        <w:t>邀标人</w:t>
      </w:r>
      <w:r>
        <w:rPr>
          <w:b w:val="0"/>
          <w:i w:val="0"/>
          <w:strike w:val="0"/>
          <w:color w:val="auto"/>
          <w:u w:val="none"/>
        </w:rPr>
        <w:t>不能接受的条件（如合同付款方式等）；</w:t>
      </w:r>
    </w:p>
    <w:p w14:paraId="3BBED0A8">
      <w:pPr>
        <w:pStyle w:val="11"/>
        <w:widowControl/>
        <w:numPr>
          <w:ilvl w:val="0"/>
          <w:numId w:val="0"/>
        </w:numPr>
        <w:topLinePunct w:val="0"/>
        <w:rPr>
          <w:rFonts w:hint="eastAsia" w:ascii="宋体" w:hAnsi="宋体" w:eastAsia="宋体" w:cs="宋体"/>
          <w:b w:val="0"/>
          <w:i w:val="0"/>
          <w:strike w:val="0"/>
          <w:color w:val="auto"/>
          <w:u w:val="none"/>
        </w:rPr>
      </w:pPr>
      <w:r>
        <w:rPr>
          <w:rFonts w:hint="eastAsia" w:ascii="宋体" w:hAnsi="宋体" w:cs="宋体"/>
          <w:b w:val="0"/>
          <w:i w:val="0"/>
          <w:strike w:val="0"/>
          <w:color w:val="auto"/>
          <w:u w:val="none"/>
          <w:lang w:val="en-US" w:eastAsia="zh-CN"/>
        </w:rPr>
        <w:t>2)</w:t>
      </w:r>
      <w:r>
        <w:rPr>
          <w:rFonts w:hint="eastAsia"/>
          <w:b w:val="0"/>
          <w:i w:val="0"/>
          <w:strike w:val="0"/>
          <w:color w:val="auto"/>
          <w:u w:val="none"/>
          <w:lang w:val="en-US" w:eastAsia="zh-CN"/>
        </w:rPr>
        <w:t xml:space="preserve"> </w:t>
      </w:r>
      <w:r>
        <w:rPr>
          <w:b w:val="0"/>
          <w:i w:val="0"/>
          <w:strike w:val="0"/>
          <w:color w:val="auto"/>
          <w:u w:val="none"/>
        </w:rPr>
        <w:t>投标文件未按</w:t>
      </w:r>
      <w:r>
        <w:rPr>
          <w:rFonts w:hint="eastAsia"/>
          <w:b w:val="0"/>
          <w:i w:val="0"/>
          <w:strike w:val="0"/>
          <w:color w:val="auto"/>
          <w:u w:val="none"/>
          <w:lang w:eastAsia="zh-CN"/>
        </w:rPr>
        <w:t>邀标</w:t>
      </w:r>
      <w:r>
        <w:rPr>
          <w:b w:val="0"/>
          <w:i w:val="0"/>
          <w:strike w:val="0"/>
          <w:color w:val="auto"/>
          <w:u w:val="none"/>
        </w:rPr>
        <w:t>文件规定签字或盖章的，投标文件由被授权人签字时</w:t>
      </w:r>
      <w:r>
        <w:rPr>
          <w:rFonts w:hint="eastAsia"/>
          <w:b w:val="0"/>
          <w:i w:val="0"/>
          <w:strike w:val="0"/>
          <w:color w:val="auto"/>
          <w:u w:val="none"/>
          <w:lang w:eastAsia="zh-CN"/>
        </w:rPr>
        <w:t xml:space="preserve"> </w:t>
      </w:r>
      <w:r>
        <w:rPr>
          <w:b w:val="0"/>
          <w:i w:val="0"/>
          <w:strike w:val="0"/>
          <w:color w:val="auto"/>
          <w:u w:val="none"/>
        </w:rPr>
        <w:t>无法定代表人有效授权书的；</w:t>
      </w:r>
    </w:p>
    <w:p w14:paraId="22578CC2">
      <w:pPr>
        <w:pStyle w:val="11"/>
        <w:widowControl/>
        <w:numPr>
          <w:ilvl w:val="0"/>
          <w:numId w:val="0"/>
        </w:numPr>
        <w:topLinePunct w:val="0"/>
        <w:rPr>
          <w:rFonts w:hint="eastAsia" w:ascii="宋体" w:hAnsi="宋体" w:eastAsia="宋体" w:cs="宋体"/>
          <w:b w:val="0"/>
          <w:i w:val="0"/>
          <w:strike w:val="0"/>
          <w:color w:val="auto"/>
          <w:u w:val="none"/>
        </w:rPr>
      </w:pPr>
      <w:r>
        <w:rPr>
          <w:rFonts w:hint="eastAsia"/>
          <w:b w:val="0"/>
          <w:i w:val="0"/>
          <w:strike w:val="0"/>
          <w:color w:val="auto"/>
          <w:u w:val="none"/>
          <w:lang w:val="en-US" w:eastAsia="zh-CN"/>
        </w:rPr>
        <w:t xml:space="preserve">3) </w:t>
      </w:r>
      <w:r>
        <w:rPr>
          <w:b w:val="0"/>
          <w:i w:val="0"/>
          <w:strike w:val="0"/>
          <w:color w:val="auto"/>
          <w:u w:val="none"/>
        </w:rPr>
        <w:t>投标文件无</w:t>
      </w:r>
      <w:r>
        <w:rPr>
          <w:rFonts w:hint="eastAsia"/>
          <w:b w:val="0"/>
          <w:i w:val="0"/>
          <w:strike w:val="0"/>
          <w:color w:val="auto"/>
          <w:u w:val="none"/>
          <w:lang w:eastAsia="zh-CN"/>
        </w:rPr>
        <w:t>或漏缺单位盖章、</w:t>
      </w:r>
      <w:r>
        <w:rPr>
          <w:b w:val="0"/>
          <w:i w:val="0"/>
          <w:strike w:val="0"/>
          <w:color w:val="auto"/>
          <w:u w:val="none"/>
        </w:rPr>
        <w:t>法定代表人或法定代表人授权的代理人</w:t>
      </w:r>
      <w:r>
        <w:rPr>
          <w:rFonts w:hint="eastAsia"/>
          <w:b w:val="0"/>
          <w:i w:val="0"/>
          <w:strike w:val="0"/>
          <w:color w:val="auto"/>
          <w:u w:val="none"/>
          <w:lang w:eastAsia="zh-CN"/>
        </w:rPr>
        <w:t>签 字</w:t>
      </w:r>
      <w:r>
        <w:rPr>
          <w:b w:val="0"/>
          <w:i w:val="0"/>
          <w:strike w:val="0"/>
          <w:color w:val="auto"/>
          <w:u w:val="none"/>
        </w:rPr>
        <w:t>或盖章；</w:t>
      </w:r>
    </w:p>
    <w:p w14:paraId="13BFAC25">
      <w:pPr>
        <w:pStyle w:val="11"/>
        <w:widowControl/>
        <w:numPr>
          <w:ilvl w:val="0"/>
          <w:numId w:val="0"/>
        </w:numPr>
        <w:topLinePunct w:val="0"/>
        <w:rPr>
          <w:rFonts w:hint="eastAsia" w:ascii="宋体" w:hAnsi="宋体" w:eastAsia="宋体" w:cs="宋体"/>
          <w:b w:val="0"/>
          <w:i w:val="0"/>
          <w:strike w:val="0"/>
          <w:color w:val="auto"/>
          <w:u w:val="none"/>
        </w:rPr>
      </w:pPr>
      <w:r>
        <w:rPr>
          <w:rFonts w:hint="eastAsia"/>
          <w:b w:val="0"/>
          <w:i w:val="0"/>
          <w:strike w:val="0"/>
          <w:color w:val="auto"/>
          <w:u w:val="none"/>
          <w:lang w:val="en-US" w:eastAsia="zh-CN"/>
        </w:rPr>
        <w:t xml:space="preserve">4) </w:t>
      </w:r>
      <w:r>
        <w:rPr>
          <w:b w:val="0"/>
          <w:i w:val="0"/>
          <w:strike w:val="0"/>
          <w:color w:val="auto"/>
          <w:u w:val="none"/>
        </w:rPr>
        <w:t>授权代理人</w:t>
      </w:r>
      <w:r>
        <w:rPr>
          <w:rFonts w:hint="eastAsia"/>
          <w:b w:val="0"/>
          <w:i w:val="0"/>
          <w:strike w:val="0"/>
          <w:color w:val="auto"/>
          <w:u w:val="none"/>
          <w:lang w:eastAsia="zh-CN"/>
        </w:rPr>
        <w:t>无</w:t>
      </w:r>
      <w:r>
        <w:rPr>
          <w:b w:val="0"/>
          <w:i w:val="0"/>
          <w:strike w:val="0"/>
          <w:color w:val="auto"/>
          <w:u w:val="none"/>
        </w:rPr>
        <w:t>法定代表人出具的授权委托书；</w:t>
      </w:r>
    </w:p>
    <w:p w14:paraId="3B3BCDBA">
      <w:pPr>
        <w:pStyle w:val="11"/>
        <w:widowControl/>
        <w:numPr>
          <w:ilvl w:val="0"/>
          <w:numId w:val="0"/>
        </w:numPr>
        <w:topLinePunct w:val="0"/>
        <w:rPr>
          <w:rFonts w:hint="eastAsia" w:ascii="宋体" w:hAnsi="宋体" w:eastAsia="宋体" w:cs="宋体"/>
          <w:b w:val="0"/>
          <w:i w:val="0"/>
          <w:strike w:val="0"/>
          <w:color w:val="auto"/>
          <w:u w:val="none"/>
        </w:rPr>
      </w:pPr>
      <w:r>
        <w:rPr>
          <w:rFonts w:hint="eastAsia"/>
          <w:b w:val="0"/>
          <w:i w:val="0"/>
          <w:strike w:val="0"/>
          <w:color w:val="auto"/>
          <w:u w:val="none"/>
          <w:lang w:val="en-US" w:eastAsia="zh-CN"/>
        </w:rPr>
        <w:t xml:space="preserve">5) </w:t>
      </w:r>
      <w:r>
        <w:rPr>
          <w:b w:val="0"/>
          <w:i w:val="0"/>
          <w:strike w:val="0"/>
          <w:color w:val="auto"/>
          <w:u w:val="none"/>
        </w:rPr>
        <w:t>投标有效期不足；</w:t>
      </w:r>
    </w:p>
    <w:p w14:paraId="00501A96">
      <w:pPr>
        <w:pStyle w:val="11"/>
        <w:widowControl/>
        <w:numPr>
          <w:ilvl w:val="0"/>
          <w:numId w:val="0"/>
        </w:numPr>
        <w:topLinePunct w:val="0"/>
        <w:rPr>
          <w:rFonts w:hint="eastAsia" w:ascii="宋体" w:hAnsi="宋体" w:eastAsia="宋体" w:cs="宋体"/>
          <w:b w:val="0"/>
          <w:i w:val="0"/>
          <w:strike w:val="0"/>
          <w:color w:val="auto"/>
          <w:u w:val="none"/>
        </w:rPr>
      </w:pPr>
      <w:r>
        <w:rPr>
          <w:rFonts w:hint="eastAsia"/>
          <w:b w:val="0"/>
          <w:i w:val="0"/>
          <w:strike w:val="0"/>
          <w:color w:val="auto"/>
          <w:u w:val="none"/>
          <w:lang w:val="en-US" w:eastAsia="zh-CN"/>
        </w:rPr>
        <w:t xml:space="preserve">6) </w:t>
      </w:r>
      <w:r>
        <w:rPr>
          <w:b w:val="0"/>
          <w:i w:val="0"/>
          <w:strike w:val="0"/>
          <w:color w:val="auto"/>
          <w:u w:val="none"/>
        </w:rPr>
        <w:t>商务部分不能实质性</w:t>
      </w:r>
      <w:r>
        <w:rPr>
          <w:rFonts w:hint="eastAsia"/>
          <w:b w:val="0"/>
          <w:i w:val="0"/>
          <w:strike w:val="0"/>
          <w:color w:val="auto"/>
          <w:u w:val="none"/>
          <w:lang w:eastAsia="zh-CN"/>
        </w:rPr>
        <w:t>响应邀标</w:t>
      </w:r>
      <w:r>
        <w:rPr>
          <w:b w:val="0"/>
          <w:i w:val="0"/>
          <w:strike w:val="0"/>
          <w:color w:val="auto"/>
          <w:u w:val="none"/>
        </w:rPr>
        <w:t>文件要求的，</w:t>
      </w:r>
      <w:r>
        <w:rPr>
          <w:rFonts w:hint="eastAsia"/>
          <w:b w:val="0"/>
          <w:i w:val="0"/>
          <w:strike w:val="0"/>
          <w:color w:val="auto"/>
          <w:u w:val="none"/>
          <w:lang w:eastAsia="zh-CN"/>
        </w:rPr>
        <w:t>邀</w:t>
      </w:r>
      <w:r>
        <w:rPr>
          <w:b w:val="0"/>
          <w:i w:val="0"/>
          <w:strike w:val="0"/>
          <w:color w:val="auto"/>
          <w:u w:val="none"/>
        </w:rPr>
        <w:t>标小组可自主决定是否废标；</w:t>
      </w:r>
    </w:p>
    <w:p w14:paraId="1C18A0F2">
      <w:pPr>
        <w:pStyle w:val="11"/>
        <w:widowControl/>
        <w:numPr>
          <w:ilvl w:val="0"/>
          <w:numId w:val="0"/>
        </w:numPr>
        <w:rPr>
          <w:rFonts w:hint="eastAsia" w:ascii="宋体" w:hAnsi="宋体" w:eastAsia="宋体" w:cs="宋体"/>
          <w:b w:val="0"/>
          <w:i w:val="0"/>
          <w:strike w:val="0"/>
          <w:color w:val="auto"/>
          <w:u w:val="none"/>
        </w:rPr>
      </w:pPr>
      <w:r>
        <w:rPr>
          <w:rFonts w:hint="eastAsia" w:ascii="宋体" w:hAnsi="宋体" w:eastAsia="宋体" w:cs="宋体"/>
          <w:b w:val="0"/>
          <w:i w:val="0"/>
          <w:strike w:val="0"/>
          <w:color w:val="auto"/>
          <w:u w:val="none"/>
          <w:lang w:val="en-US" w:eastAsia="zh-CN"/>
        </w:rPr>
        <w:t xml:space="preserve">3.4 </w:t>
      </w:r>
      <w:r>
        <w:rPr>
          <w:rFonts w:hint="eastAsia" w:ascii="宋体" w:hAnsi="宋体" w:eastAsia="宋体" w:cs="宋体"/>
          <w:b w:val="0"/>
          <w:i w:val="0"/>
          <w:strike w:val="0"/>
          <w:color w:val="auto"/>
          <w:u w:val="none"/>
        </w:rPr>
        <w:t>在</w:t>
      </w:r>
      <w:r>
        <w:rPr>
          <w:b w:val="0"/>
          <w:i w:val="0"/>
          <w:strike w:val="0"/>
          <w:color w:val="auto"/>
          <w:u w:val="none"/>
        </w:rPr>
        <w:t>技术评议时</w:t>
      </w:r>
      <w:r>
        <w:rPr>
          <w:rFonts w:hint="eastAsia"/>
          <w:b w:val="0"/>
          <w:i w:val="0"/>
          <w:strike w:val="0"/>
          <w:color w:val="auto"/>
          <w:u w:val="none"/>
          <w:lang w:eastAsia="zh-CN"/>
        </w:rPr>
        <w:t>凡</w:t>
      </w:r>
      <w:r>
        <w:rPr>
          <w:b w:val="0"/>
          <w:i w:val="0"/>
          <w:strike w:val="0"/>
          <w:color w:val="auto"/>
          <w:u w:val="none"/>
        </w:rPr>
        <w:t>投标文件技术部分</w:t>
      </w:r>
      <w:r>
        <w:rPr>
          <w:rFonts w:hint="eastAsia"/>
          <w:b w:val="0"/>
          <w:i w:val="0"/>
          <w:strike w:val="0"/>
          <w:color w:val="auto"/>
          <w:u w:val="none"/>
          <w:lang w:eastAsia="zh-CN"/>
        </w:rPr>
        <w:t>存有</w:t>
      </w:r>
      <w:r>
        <w:rPr>
          <w:b w:val="0"/>
          <w:i w:val="0"/>
          <w:strike w:val="0"/>
          <w:color w:val="auto"/>
          <w:u w:val="none"/>
        </w:rPr>
        <w:t>下列情况之一者，将考虑予以废标：</w:t>
      </w:r>
    </w:p>
    <w:p w14:paraId="77E31D15">
      <w:pPr>
        <w:pStyle w:val="11"/>
        <w:widowControl/>
        <w:numPr>
          <w:ilvl w:val="0"/>
          <w:numId w:val="0"/>
        </w:numPr>
        <w:topLinePunct w:val="0"/>
        <w:rPr>
          <w:rFonts w:hint="eastAsia" w:ascii="宋体" w:hAnsi="宋体" w:eastAsia="宋体" w:cs="宋体"/>
          <w:b w:val="0"/>
          <w:i w:val="0"/>
          <w:strike w:val="0"/>
          <w:color w:val="auto"/>
          <w:u w:val="none"/>
        </w:rPr>
      </w:pPr>
      <w:r>
        <w:rPr>
          <w:rFonts w:hint="eastAsia" w:ascii="宋体" w:hAnsi="宋体" w:cs="宋体"/>
          <w:b w:val="0"/>
          <w:i w:val="0"/>
          <w:strike w:val="0"/>
          <w:color w:val="auto"/>
          <w:u w:val="none"/>
          <w:lang w:val="en-US" w:eastAsia="zh-CN"/>
        </w:rPr>
        <w:t>1)</w:t>
      </w:r>
      <w:r>
        <w:rPr>
          <w:b w:val="0"/>
          <w:i w:val="0"/>
          <w:strike w:val="0"/>
          <w:color w:val="auto"/>
          <w:u w:val="none"/>
        </w:rPr>
        <w:t>投标文件附有</w:t>
      </w:r>
      <w:r>
        <w:rPr>
          <w:rFonts w:hint="eastAsia"/>
          <w:b w:val="0"/>
          <w:i w:val="0"/>
          <w:strike w:val="0"/>
          <w:color w:val="auto"/>
          <w:u w:val="none"/>
          <w:lang w:eastAsia="zh-CN"/>
        </w:rPr>
        <w:t>邀标人</w:t>
      </w:r>
      <w:r>
        <w:rPr>
          <w:b w:val="0"/>
          <w:i w:val="0"/>
          <w:strike w:val="0"/>
          <w:color w:val="auto"/>
          <w:u w:val="none"/>
        </w:rPr>
        <w:t>不能接受的条件；</w:t>
      </w:r>
    </w:p>
    <w:p w14:paraId="5C8A8F15">
      <w:pPr>
        <w:pStyle w:val="11"/>
        <w:widowControl/>
        <w:numPr>
          <w:ilvl w:val="0"/>
          <w:numId w:val="0"/>
        </w:numPr>
        <w:topLinePunct w:val="0"/>
        <w:rPr>
          <w:rFonts w:hint="eastAsia" w:ascii="宋体" w:hAnsi="宋体" w:eastAsia="宋体" w:cs="宋体"/>
          <w:b w:val="0"/>
          <w:i w:val="0"/>
          <w:strike w:val="0"/>
          <w:color w:val="auto"/>
          <w:u w:val="none"/>
        </w:rPr>
      </w:pPr>
      <w:r>
        <w:rPr>
          <w:rFonts w:hint="eastAsia" w:ascii="宋体" w:hAnsi="宋体" w:cs="宋体"/>
          <w:b w:val="0"/>
          <w:i w:val="0"/>
          <w:strike w:val="0"/>
          <w:color w:val="auto"/>
          <w:u w:val="none"/>
          <w:lang w:val="en-US" w:eastAsia="zh-CN"/>
        </w:rPr>
        <w:t>2)</w:t>
      </w:r>
      <w:r>
        <w:rPr>
          <w:b w:val="0"/>
          <w:i w:val="0"/>
          <w:strike w:val="0"/>
          <w:color w:val="auto"/>
          <w:u w:val="none"/>
        </w:rPr>
        <w:t>投标文件中载明的服务范围不全或</w:t>
      </w:r>
      <w:r>
        <w:rPr>
          <w:rFonts w:hint="eastAsia"/>
          <w:b w:val="0"/>
          <w:i w:val="0"/>
          <w:strike w:val="0"/>
          <w:color w:val="auto"/>
          <w:u w:val="none"/>
          <w:lang w:eastAsia="zh-CN"/>
        </w:rPr>
        <w:t>拆标</w:t>
      </w:r>
      <w:r>
        <w:rPr>
          <w:b w:val="0"/>
          <w:i w:val="0"/>
          <w:strike w:val="0"/>
          <w:color w:val="auto"/>
          <w:u w:val="none"/>
        </w:rPr>
        <w:t>投标的；</w:t>
      </w:r>
    </w:p>
    <w:p w14:paraId="0BE0DE29">
      <w:pPr>
        <w:pStyle w:val="11"/>
        <w:widowControl/>
        <w:numPr>
          <w:ilvl w:val="0"/>
          <w:numId w:val="0"/>
        </w:numPr>
        <w:topLinePunct w:val="0"/>
        <w:rPr>
          <w:rFonts w:hint="eastAsia" w:ascii="宋体" w:hAnsi="宋体" w:eastAsia="宋体" w:cs="宋体"/>
          <w:b w:val="0"/>
        </w:rPr>
      </w:pPr>
      <w:r>
        <w:rPr>
          <w:rFonts w:hint="eastAsia" w:ascii="宋体" w:hAnsi="宋体" w:cs="宋体"/>
          <w:lang w:val="en-US" w:eastAsia="zh-CN"/>
        </w:rPr>
        <w:t>3)</w:t>
      </w:r>
      <w:r>
        <w:t>投标人在运输服务中发生了严重安全、环保事故</w:t>
      </w:r>
      <w:r>
        <w:rPr>
          <w:rFonts w:hint="eastAsia"/>
          <w:lang w:eastAsia="zh-CN"/>
        </w:rPr>
        <w:t>受到</w:t>
      </w:r>
      <w:r>
        <w:t>监督部门或行业管理部门的通报批评或查处。</w:t>
      </w:r>
    </w:p>
    <w:p w14:paraId="252AC220">
      <w:pPr>
        <w:pStyle w:val="11"/>
        <w:widowControl/>
        <w:numPr>
          <w:ilvl w:val="0"/>
          <w:numId w:val="0"/>
        </w:numPr>
        <w:rPr>
          <w:rFonts w:hint="eastAsia" w:ascii="宋体" w:hAnsi="宋体" w:eastAsia="宋体" w:cs="宋体"/>
          <w:b w:val="0"/>
          <w:color w:val="000000"/>
        </w:rPr>
      </w:pPr>
      <w:r>
        <w:rPr>
          <w:rFonts w:hint="eastAsia" w:ascii="宋体" w:hAnsi="宋体" w:cs="宋体"/>
          <w:lang w:val="en-US" w:eastAsia="zh-CN"/>
        </w:rPr>
        <w:t xml:space="preserve">3.5 </w:t>
      </w:r>
      <w:r>
        <w:rPr>
          <w:rFonts w:hint="eastAsia" w:ascii="宋体" w:hAnsi="宋体" w:eastAsia="宋体" w:cs="宋体"/>
        </w:rPr>
        <w:t>开标结果的确定</w:t>
      </w:r>
    </w:p>
    <w:p w14:paraId="7EACAE46">
      <w:pPr>
        <w:pStyle w:val="11"/>
        <w:widowControl/>
        <w:numPr>
          <w:ilvl w:val="0"/>
          <w:numId w:val="0"/>
        </w:numPr>
        <w:rPr>
          <w:rFonts w:hint="eastAsia" w:ascii="宋体" w:hAnsi="宋体" w:eastAsia="宋体" w:cs="宋体"/>
          <w:b w:val="0"/>
          <w:color w:val="000000"/>
        </w:rPr>
      </w:pPr>
      <w:r>
        <w:rPr>
          <w:rFonts w:hint="eastAsia" w:ascii="宋体" w:hAnsi="宋体" w:eastAsia="宋体" w:cs="宋体"/>
          <w:lang w:val="en-US" w:eastAsia="zh-CN"/>
        </w:rPr>
        <w:t>3.5.1</w:t>
      </w:r>
      <w:r>
        <w:rPr>
          <w:rFonts w:hint="eastAsia"/>
          <w:lang w:val="en-US" w:eastAsia="zh-CN"/>
        </w:rPr>
        <w:t xml:space="preserve"> </w:t>
      </w:r>
      <w:r>
        <w:t>评标小组对进入详细评审的投标人进行综合评估后，根据综合评估和洽谈</w:t>
      </w:r>
      <w:r>
        <w:rPr>
          <w:rFonts w:hint="eastAsia"/>
          <w:lang w:eastAsia="zh-CN"/>
        </w:rPr>
        <w:t xml:space="preserve"> </w:t>
      </w:r>
      <w:r>
        <w:t>结果作出排序，确定首选合同谈判对象、次选合同谈判对象，并上报公司决策层</w:t>
      </w:r>
      <w:r>
        <w:rPr>
          <w:rFonts w:hint="eastAsia"/>
          <w:lang w:eastAsia="zh-CN"/>
        </w:rPr>
        <w:t xml:space="preserve"> </w:t>
      </w:r>
      <w:r>
        <w:t>确定中标候选人。</w:t>
      </w:r>
    </w:p>
    <w:p w14:paraId="5967C5ED">
      <w:pPr>
        <w:pStyle w:val="11"/>
        <w:widowControl/>
        <w:numPr>
          <w:ilvl w:val="0"/>
          <w:numId w:val="0"/>
        </w:numPr>
        <w:rPr>
          <w:rFonts w:hint="eastAsia" w:ascii="宋体" w:hAnsi="宋体" w:eastAsia="宋体" w:cs="宋体"/>
          <w:b w:val="0"/>
          <w:color w:val="000000"/>
          <w:sz w:val="24"/>
          <w:szCs w:val="24"/>
        </w:rPr>
      </w:pPr>
      <w:r>
        <w:rPr>
          <w:rFonts w:hint="eastAsia" w:ascii="宋体" w:hAnsi="宋体" w:eastAsia="宋体" w:cs="宋体"/>
          <w:lang w:val="en-US" w:eastAsia="zh-CN"/>
        </w:rPr>
        <w:t xml:space="preserve">3.5.2 </w:t>
      </w:r>
      <w:r>
        <w:rPr>
          <w:rFonts w:hint="eastAsia" w:ascii="宋体" w:hAnsi="宋体" w:cs="宋体"/>
          <w:lang w:val="en-US" w:eastAsia="zh-CN"/>
        </w:rPr>
        <w:t>邀标人</w:t>
      </w:r>
      <w:r>
        <w:t>一般会确定首选合同谈判对象</w:t>
      </w:r>
      <w:r>
        <w:rPr>
          <w:rFonts w:hint="eastAsia"/>
          <w:lang w:eastAsia="zh-CN"/>
        </w:rPr>
        <w:t>的</w:t>
      </w:r>
      <w:r>
        <w:t>中标候选人，将谈判结果提交董事会审定，若首选合同谈判对象放弃中标、因不可抗力提出不能履行合同，或者</w:t>
      </w:r>
      <w:r>
        <w:rPr>
          <w:rFonts w:hint="eastAsia"/>
          <w:lang w:eastAsia="zh-CN"/>
        </w:rPr>
        <w:t>邀 标</w:t>
      </w:r>
      <w:r>
        <w:t>文件规定应当提交履约保证金而在规定的期限内未能提交的，或者</w:t>
      </w:r>
      <w:r>
        <w:rPr>
          <w:rFonts w:hint="eastAsia"/>
          <w:lang w:eastAsia="zh-CN"/>
        </w:rPr>
        <w:t>邀标人</w:t>
      </w:r>
      <w:r>
        <w:t>认为</w:t>
      </w:r>
      <w:r>
        <w:rPr>
          <w:rFonts w:hint="eastAsia"/>
          <w:lang w:eastAsia="zh-CN"/>
        </w:rPr>
        <w:t xml:space="preserve"> </w:t>
      </w:r>
      <w:r>
        <w:t>无法在商务上达成一致等情况下，</w:t>
      </w:r>
      <w:r>
        <w:rPr>
          <w:rFonts w:hint="eastAsia"/>
          <w:lang w:eastAsia="zh-CN"/>
        </w:rPr>
        <w:t>邀标人</w:t>
      </w:r>
      <w:r>
        <w:t>可以确定次选合同谈判对象为中标人。</w:t>
      </w:r>
      <w:r>
        <w:rPr>
          <w:rFonts w:hint="eastAsia"/>
          <w:lang w:eastAsia="zh-CN"/>
        </w:rPr>
        <w:t xml:space="preserve"> </w:t>
      </w:r>
      <w:r>
        <w:t>次选合同谈判对象因前款规定的同样原因不能签订合同的，</w:t>
      </w:r>
      <w:r>
        <w:rPr>
          <w:rFonts w:hint="eastAsia"/>
          <w:lang w:eastAsia="zh-CN"/>
        </w:rPr>
        <w:t>邀标人</w:t>
      </w:r>
      <w:r>
        <w:t>可以</w:t>
      </w:r>
      <w:r>
        <w:rPr>
          <w:rFonts w:hint="eastAsia" w:ascii="宋体" w:hAnsi="宋体" w:eastAsia="宋体" w:cs="宋体"/>
          <w:sz w:val="24"/>
          <w:szCs w:val="24"/>
        </w:rPr>
        <w:t>确定排名第三的候选人为中标人。以此类推。</w:t>
      </w:r>
    </w:p>
    <w:p w14:paraId="2F1F8493">
      <w:pPr>
        <w:pStyle w:val="11"/>
        <w:widowControl/>
        <w:numPr>
          <w:ilvl w:val="0"/>
          <w:numId w:val="0"/>
        </w:numPr>
        <w:rPr>
          <w:rFonts w:hint="eastAsia" w:ascii="宋体" w:hAnsi="宋体" w:eastAsia="宋体" w:cs="宋体"/>
          <w:b w:val="0"/>
          <w:color w:val="000000"/>
          <w:sz w:val="24"/>
          <w:szCs w:val="24"/>
        </w:rPr>
      </w:pPr>
      <w:r>
        <w:rPr>
          <w:rFonts w:hint="eastAsia" w:ascii="宋体" w:hAnsi="宋体" w:eastAsia="宋体" w:cs="宋体"/>
          <w:color w:val="000000"/>
          <w:sz w:val="24"/>
          <w:szCs w:val="24"/>
          <w:lang w:val="en-US" w:eastAsia="zh-CN"/>
        </w:rPr>
        <w:t xml:space="preserve">3.5.3 </w:t>
      </w:r>
      <w:r>
        <w:rPr>
          <w:rFonts w:hint="eastAsia" w:ascii="宋体" w:hAnsi="宋体" w:cs="宋体"/>
          <w:color w:val="000000"/>
          <w:sz w:val="24"/>
          <w:szCs w:val="24"/>
          <w:lang w:val="en-US" w:eastAsia="zh-CN"/>
        </w:rPr>
        <w:t>邀标</w:t>
      </w:r>
      <w:r>
        <w:rPr>
          <w:rFonts w:hint="eastAsia" w:ascii="宋体" w:hAnsi="宋体" w:eastAsia="宋体" w:cs="宋体"/>
          <w:color w:val="000000"/>
          <w:sz w:val="24"/>
          <w:szCs w:val="24"/>
        </w:rPr>
        <w:t>单位</w:t>
      </w:r>
      <w:r>
        <w:rPr>
          <w:rFonts w:hint="eastAsia" w:ascii="宋体" w:hAnsi="宋体" w:cs="宋体"/>
          <w:color w:val="000000"/>
          <w:sz w:val="24"/>
          <w:szCs w:val="24"/>
          <w:lang w:eastAsia="zh-CN"/>
        </w:rPr>
        <w:t>有权利</w:t>
      </w:r>
      <w:r>
        <w:rPr>
          <w:rFonts w:hint="eastAsia" w:ascii="宋体" w:hAnsi="宋体" w:eastAsia="宋体" w:cs="宋体"/>
          <w:color w:val="000000"/>
          <w:sz w:val="24"/>
          <w:szCs w:val="24"/>
        </w:rPr>
        <w:t>不公布各投标单位的报价情况，</w:t>
      </w:r>
      <w:r>
        <w:rPr>
          <w:rFonts w:hint="eastAsia" w:ascii="宋体" w:hAnsi="宋体" w:cs="宋体"/>
          <w:color w:val="000000"/>
          <w:sz w:val="24"/>
          <w:szCs w:val="24"/>
          <w:lang w:eastAsia="zh-CN"/>
        </w:rPr>
        <w:t>而且</w:t>
      </w:r>
      <w:r>
        <w:rPr>
          <w:rFonts w:hint="eastAsia" w:ascii="宋体" w:hAnsi="宋体" w:eastAsia="宋体" w:cs="宋体"/>
          <w:color w:val="000000"/>
          <w:sz w:val="24"/>
          <w:szCs w:val="24"/>
        </w:rPr>
        <w:t>对不中标的原因不予解释。</w:t>
      </w:r>
    </w:p>
    <w:p w14:paraId="2ADC447F">
      <w:pPr>
        <w:pStyle w:val="3"/>
        <w:widowControl/>
        <w:numPr>
          <w:ilvl w:val="0"/>
          <w:numId w:val="0"/>
        </w:numPr>
        <w:rPr>
          <w:rFonts w:hint="eastAsia" w:ascii="宋体" w:hAnsi="宋体" w:eastAsia="宋体" w:cs="宋体"/>
          <w:b w:val="0"/>
          <w:sz w:val="28"/>
          <w:szCs w:val="28"/>
        </w:rPr>
      </w:pPr>
      <w:r>
        <w:rPr>
          <w:rFonts w:hint="eastAsia" w:ascii="宋体" w:hAnsi="宋体" w:eastAsia="宋体" w:cs="宋体"/>
          <w:sz w:val="28"/>
          <w:szCs w:val="28"/>
          <w:lang w:val="en-US" w:eastAsia="zh-CN"/>
        </w:rPr>
        <w:t xml:space="preserve">4. </w:t>
      </w:r>
      <w:r>
        <w:rPr>
          <w:rFonts w:hint="eastAsia" w:ascii="宋体" w:hAnsi="宋体" w:eastAsia="宋体" w:cs="宋体"/>
          <w:sz w:val="28"/>
          <w:szCs w:val="28"/>
        </w:rPr>
        <w:t>授予合同</w:t>
      </w:r>
    </w:p>
    <w:p w14:paraId="5F3C87AA">
      <w:pPr>
        <w:pStyle w:val="4"/>
        <w:widowControl/>
        <w:numPr>
          <w:ilvl w:val="0"/>
          <w:numId w:val="0"/>
        </w:numPr>
        <w:rPr>
          <w:rFonts w:hint="eastAsia" w:ascii="宋体" w:hAnsi="宋体" w:eastAsia="宋体" w:cs="宋体"/>
          <w:b w:val="0"/>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合同授予标准</w:t>
      </w:r>
    </w:p>
    <w:p w14:paraId="302D6232">
      <w:pPr>
        <w:pStyle w:val="11"/>
        <w:widowControl/>
        <w:ind w:left="0" w:leftChars="0" w:firstLine="0" w:firstLineChars="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.1.1 招标人将把合同授予被确定为实质上响应招标</w:t>
      </w:r>
      <w:r>
        <w:rPr>
          <w:rFonts w:hint="eastAsia" w:ascii="宋体" w:hAnsi="宋体" w:cs="宋体"/>
          <w:lang w:eastAsia="zh-CN"/>
        </w:rPr>
        <w:t>文件的</w:t>
      </w:r>
      <w:r>
        <w:rPr>
          <w:rFonts w:hint="eastAsia" w:ascii="宋体" w:hAnsi="宋体" w:eastAsia="宋体" w:cs="宋体"/>
        </w:rPr>
        <w:t>要求</w:t>
      </w:r>
      <w:r>
        <w:rPr>
          <w:rFonts w:hint="eastAsia" w:ascii="宋体" w:hAnsi="宋体" w:cs="宋体"/>
          <w:lang w:eastAsia="zh-CN"/>
        </w:rPr>
        <w:t>并</w:t>
      </w:r>
      <w:r>
        <w:rPr>
          <w:rFonts w:hint="eastAsia" w:ascii="宋体" w:hAnsi="宋体" w:eastAsia="宋体" w:cs="宋体"/>
        </w:rPr>
        <w:t>有履行合同能力的综合评价</w:t>
      </w:r>
      <w:r>
        <w:rPr>
          <w:rFonts w:hint="eastAsia" w:ascii="宋体" w:hAnsi="宋体" w:cs="宋体"/>
          <w:lang w:eastAsia="zh-CN"/>
        </w:rPr>
        <w:t>最好</w:t>
      </w:r>
      <w:r>
        <w:rPr>
          <w:rFonts w:hint="eastAsia" w:ascii="宋体" w:hAnsi="宋体" w:eastAsia="宋体" w:cs="宋体"/>
        </w:rPr>
        <w:t>或</w:t>
      </w:r>
      <w:r>
        <w:rPr>
          <w:rFonts w:hint="eastAsia" w:ascii="宋体" w:hAnsi="宋体" w:cs="宋体"/>
          <w:lang w:eastAsia="zh-CN"/>
        </w:rPr>
        <w:t>次选</w:t>
      </w:r>
      <w:r>
        <w:rPr>
          <w:rFonts w:hint="eastAsia" w:ascii="宋体" w:hAnsi="宋体" w:eastAsia="宋体" w:cs="宋体"/>
        </w:rPr>
        <w:t>的投标人。</w:t>
      </w:r>
    </w:p>
    <w:p w14:paraId="581CDF0C">
      <w:pPr>
        <w:pStyle w:val="4"/>
        <w:widowControl/>
        <w:numPr>
          <w:ilvl w:val="0"/>
          <w:numId w:val="0"/>
        </w:numPr>
        <w:rPr>
          <w:rFonts w:hint="eastAsia" w:ascii="宋体" w:hAnsi="宋体" w:eastAsia="宋体" w:cs="宋体"/>
          <w:b w:val="0"/>
          <w:sz w:val="24"/>
          <w:szCs w:val="24"/>
        </w:rPr>
      </w:pPr>
      <w:r>
        <w:rPr>
          <w:rFonts w:hint="eastAsia" w:ascii="宋体" w:hAnsi="宋体" w:eastAsia="宋体" w:cs="宋体"/>
          <w:sz w:val="24"/>
          <w:szCs w:val="24"/>
          <w:lang w:val="en-US" w:eastAsia="zh-CN"/>
        </w:rPr>
        <w:t xml:space="preserve">4.2 </w:t>
      </w:r>
      <w:r>
        <w:rPr>
          <w:rFonts w:hint="eastAsia" w:ascii="宋体" w:hAnsi="宋体" w:eastAsia="宋体" w:cs="宋体"/>
          <w:sz w:val="24"/>
          <w:szCs w:val="24"/>
        </w:rPr>
        <w:t>授标时更改采购货物数量的</w:t>
      </w:r>
      <w:r>
        <w:rPr>
          <w:rFonts w:hint="eastAsia" w:ascii="宋体" w:hAnsi="宋体" w:eastAsia="宋体" w:cs="宋体"/>
          <w:sz w:val="24"/>
          <w:szCs w:val="24"/>
          <w:lang w:eastAsia="zh-CN"/>
        </w:rPr>
        <w:t>权力</w:t>
      </w:r>
    </w:p>
    <w:p w14:paraId="1C95B810">
      <w:pPr>
        <w:pStyle w:val="11"/>
        <w:widowControl/>
        <w:ind w:left="0" w:leftChars="0" w:firstLine="0" w:firstLineChars="0"/>
        <w:rPr>
          <w:color w:val="000000"/>
        </w:rPr>
      </w:pPr>
      <w:r>
        <w:rPr>
          <w:rFonts w:hint="eastAsia" w:ascii="宋体" w:hAnsi="宋体" w:eastAsia="宋体" w:cs="宋体"/>
          <w:lang w:val="en-US" w:eastAsia="zh-CN"/>
        </w:rPr>
        <w:t xml:space="preserve">4.2.1 </w:t>
      </w:r>
      <w:r>
        <w:rPr>
          <w:rFonts w:hint="eastAsia" w:ascii="宋体" w:hAnsi="宋体" w:eastAsia="宋体" w:cs="宋体"/>
        </w:rPr>
        <w:t>招标</w:t>
      </w:r>
      <w:r>
        <w:t>人在授予合同时有权对招标文件规定的货物数量和服务予以增加或减少，但不得对投标时的单价或其他条款和条件做任何改变。如果排名第一的中 标候选人不同意，则邀标人有权选择排名第二的中标候选人进行谈判，以此类推。</w:t>
      </w:r>
    </w:p>
    <w:p w14:paraId="552DAAD3">
      <w:pPr>
        <w:numPr>
          <w:ilvl w:val="0"/>
          <w:numId w:val="0"/>
        </w:numPr>
        <w:snapToGrid w:val="0"/>
        <w:spacing w:before="240" w:after="240"/>
        <w:ind w:left="560" w:leftChars="0" w:firstLine="0" w:firstLineChars="0"/>
        <w:jc w:val="both"/>
        <w:rPr>
          <w:rFonts w:hint="eastAsia" w:ascii="宋体" w:hAnsi="宋体" w:eastAsia="宋体" w:cs="宋体"/>
          <w:b w:val="0"/>
          <w:bCs/>
          <w:i w:val="0"/>
          <w:strike w:val="0"/>
          <w:snapToGrid w:val="0"/>
          <w:color w:val="auto"/>
          <w:sz w:val="28"/>
          <w:szCs w:val="28"/>
          <w:u w:val="none"/>
          <w:lang w:val="en-US" w:eastAsia="zh-CN" w:bidi="ar-SA"/>
        </w:rPr>
      </w:pPr>
    </w:p>
    <w:p w14:paraId="2138A6D7">
      <w:pPr>
        <w:numPr>
          <w:ilvl w:val="0"/>
          <w:numId w:val="0"/>
        </w:numPr>
        <w:snapToGrid w:val="0"/>
        <w:spacing w:before="240" w:after="240"/>
        <w:ind w:left="560" w:leftChars="0" w:firstLine="0" w:firstLineChars="0"/>
        <w:jc w:val="both"/>
        <w:rPr>
          <w:rFonts w:hint="eastAsia" w:ascii="宋体" w:hAnsi="宋体" w:eastAsia="宋体" w:cs="宋体"/>
          <w:b w:val="0"/>
          <w:bCs/>
          <w:i w:val="0"/>
          <w:strike w:val="0"/>
          <w:snapToGrid w:val="0"/>
          <w:color w:val="auto"/>
          <w:sz w:val="28"/>
          <w:szCs w:val="28"/>
          <w:u w:val="none"/>
          <w:lang w:val="en-US" w:eastAsia="zh-CN" w:bidi="ar-SA"/>
        </w:rPr>
      </w:pPr>
    </w:p>
    <w:p w14:paraId="7C752ECA">
      <w:pPr>
        <w:numPr>
          <w:ilvl w:val="0"/>
          <w:numId w:val="0"/>
        </w:numPr>
        <w:snapToGrid w:val="0"/>
        <w:spacing w:before="240" w:after="240"/>
        <w:ind w:left="560" w:leftChars="0" w:firstLine="0" w:firstLineChars="0"/>
        <w:jc w:val="both"/>
        <w:rPr>
          <w:rFonts w:hint="eastAsia" w:ascii="宋体" w:hAnsi="宋体" w:eastAsia="宋体" w:cs="宋体"/>
          <w:b w:val="0"/>
          <w:bCs/>
          <w:i w:val="0"/>
          <w:strike w:val="0"/>
          <w:snapToGrid w:val="0"/>
          <w:color w:val="auto"/>
          <w:sz w:val="28"/>
          <w:szCs w:val="28"/>
          <w:u w:val="none"/>
          <w:lang w:val="en-US" w:eastAsia="zh-CN" w:bidi="ar-SA"/>
        </w:rPr>
      </w:pPr>
    </w:p>
    <w:p w14:paraId="12DBF65C">
      <w:pPr>
        <w:numPr>
          <w:ilvl w:val="0"/>
          <w:numId w:val="0"/>
        </w:numPr>
        <w:snapToGrid w:val="0"/>
        <w:spacing w:before="240" w:after="240"/>
        <w:ind w:left="560" w:leftChars="0" w:firstLine="0" w:firstLineChars="0"/>
        <w:jc w:val="both"/>
        <w:rPr>
          <w:rFonts w:hint="eastAsia" w:ascii="宋体" w:hAnsi="宋体" w:eastAsia="宋体" w:cs="宋体"/>
          <w:b w:val="0"/>
          <w:bCs/>
          <w:i w:val="0"/>
          <w:strike w:val="0"/>
          <w:snapToGrid w:val="0"/>
          <w:color w:val="auto"/>
          <w:sz w:val="28"/>
          <w:szCs w:val="28"/>
          <w:u w:val="none"/>
          <w:lang w:val="en-US" w:eastAsia="zh-CN" w:bidi="ar-SA"/>
        </w:rPr>
      </w:pPr>
    </w:p>
    <w:p w14:paraId="308ABFD7">
      <w:pPr>
        <w:numPr>
          <w:ilvl w:val="0"/>
          <w:numId w:val="0"/>
        </w:numPr>
        <w:snapToGrid w:val="0"/>
        <w:spacing w:before="240" w:after="240"/>
        <w:ind w:left="560" w:leftChars="0" w:firstLine="0" w:firstLineChars="0"/>
        <w:jc w:val="both"/>
        <w:rPr>
          <w:rFonts w:hint="eastAsia" w:ascii="宋体" w:hAnsi="宋体" w:eastAsia="宋体" w:cs="宋体"/>
          <w:b w:val="0"/>
          <w:bCs/>
          <w:i w:val="0"/>
          <w:strike w:val="0"/>
          <w:snapToGrid w:val="0"/>
          <w:color w:val="auto"/>
          <w:sz w:val="28"/>
          <w:szCs w:val="28"/>
          <w:u w:val="none"/>
          <w:lang w:val="en-US" w:eastAsia="zh-CN" w:bidi="ar-SA"/>
        </w:rPr>
      </w:pPr>
    </w:p>
    <w:p w14:paraId="1C7B5978">
      <w:pPr>
        <w:numPr>
          <w:ilvl w:val="0"/>
          <w:numId w:val="0"/>
        </w:numPr>
        <w:snapToGrid w:val="0"/>
        <w:spacing w:before="240" w:after="240"/>
        <w:ind w:left="560" w:leftChars="0" w:firstLine="0" w:firstLineChars="0"/>
        <w:jc w:val="both"/>
        <w:rPr>
          <w:rFonts w:hint="eastAsia" w:ascii="宋体" w:hAnsi="宋体" w:eastAsia="宋体" w:cs="宋体"/>
          <w:b w:val="0"/>
          <w:bCs/>
          <w:i w:val="0"/>
          <w:strike w:val="0"/>
          <w:snapToGrid w:val="0"/>
          <w:color w:val="auto"/>
          <w:sz w:val="28"/>
          <w:szCs w:val="28"/>
          <w:u w:val="none"/>
          <w:lang w:val="en-US" w:eastAsia="zh-CN" w:bidi="ar-SA"/>
        </w:rPr>
      </w:pPr>
    </w:p>
    <w:p w14:paraId="236F8B93">
      <w:pPr>
        <w:numPr>
          <w:ilvl w:val="0"/>
          <w:numId w:val="0"/>
        </w:numPr>
        <w:snapToGrid w:val="0"/>
        <w:spacing w:before="240" w:after="240"/>
        <w:ind w:left="560" w:leftChars="0" w:firstLine="0" w:firstLineChars="0"/>
        <w:jc w:val="both"/>
        <w:rPr>
          <w:rFonts w:hint="eastAsia" w:ascii="宋体" w:hAnsi="宋体" w:eastAsia="宋体" w:cs="宋体"/>
          <w:b w:val="0"/>
          <w:bCs/>
          <w:i w:val="0"/>
          <w:strike w:val="0"/>
          <w:snapToGrid w:val="0"/>
          <w:color w:val="auto"/>
          <w:sz w:val="28"/>
          <w:szCs w:val="28"/>
          <w:u w:val="none"/>
          <w:lang w:val="en-US" w:eastAsia="zh-CN" w:bidi="ar-SA"/>
        </w:rPr>
      </w:pPr>
    </w:p>
    <w:p w14:paraId="48D1D860">
      <w:pPr>
        <w:pStyle w:val="2"/>
        <w:widowControl/>
        <w:jc w:val="center"/>
      </w:pPr>
    </w:p>
    <w:p w14:paraId="47CA25A9">
      <w:pPr>
        <w:pStyle w:val="2"/>
        <w:widowControl/>
        <w:jc w:val="center"/>
      </w:pPr>
    </w:p>
    <w:p w14:paraId="1987655F">
      <w:pPr>
        <w:pStyle w:val="2"/>
        <w:widowControl/>
        <w:jc w:val="center"/>
        <w:rPr>
          <w:u w:val="none"/>
        </w:rPr>
      </w:pPr>
      <w:r>
        <w:t>第</w:t>
      </w:r>
      <w:r>
        <w:rPr>
          <w:rFonts w:hint="eastAsia"/>
          <w:lang w:val="en-US" w:eastAsia="zh-CN"/>
        </w:rPr>
        <w:t>四</w:t>
      </w:r>
      <w:r>
        <w:t>章</w:t>
      </w:r>
      <w:r>
        <w:rPr>
          <w:u w:val="none"/>
        </w:rPr>
        <w:t>投标保证金</w:t>
      </w:r>
    </w:p>
    <w:p w14:paraId="6ECE9D87"/>
    <w:p w14:paraId="5B202D9E">
      <w:pPr>
        <w:numPr>
          <w:ilvl w:val="0"/>
          <w:numId w:val="0"/>
        </w:numPr>
        <w:kinsoku w:val="0"/>
        <w:autoSpaceDE w:val="0"/>
        <w:autoSpaceDN w:val="0"/>
        <w:adjustRightInd w:val="0"/>
        <w:snapToGrid w:val="0"/>
        <w:textAlignment w:val="baseline"/>
        <w:rPr>
          <w:rFonts w:hint="default"/>
          <w:lang w:val="en-US" w:eastAsia="zh-CN"/>
        </w:rPr>
      </w:pPr>
    </w:p>
    <w:p w14:paraId="32467E75">
      <w:pPr>
        <w:pStyle w:val="11"/>
        <w:widowControl/>
        <w:rPr>
          <w:color w:val="000000"/>
        </w:rPr>
      </w:pPr>
      <w:r>
        <w:rPr>
          <w:color w:val="000000"/>
        </w:rPr>
        <w:t>致：</w:t>
      </w:r>
      <w:r>
        <w:rPr>
          <w:color w:val="000000"/>
          <w:u w:val="single"/>
        </w:rPr>
        <w:t xml:space="preserve">                       </w:t>
      </w:r>
      <w:r>
        <w:rPr>
          <w:color w:val="000000"/>
        </w:rPr>
        <w:t>（采购人名称）</w:t>
      </w:r>
      <w:r>
        <w:rPr>
          <w:rFonts w:hint="eastAsia"/>
          <w:color w:val="000000"/>
          <w:lang w:eastAsia="zh-CN"/>
        </w:rPr>
        <w:t>：</w:t>
      </w:r>
      <w:r>
        <w:rPr>
          <w:color w:val="000000"/>
          <w:u w:val="single"/>
        </w:rPr>
        <w:t xml:space="preserve">                  </w:t>
      </w:r>
      <w:r>
        <w:rPr>
          <w:color w:val="000000"/>
        </w:rPr>
        <w:t>我单位参加</w:t>
      </w:r>
      <w:r>
        <w:rPr>
          <w:color w:val="000000"/>
          <w:u w:val="single"/>
        </w:rPr>
        <w:t xml:space="preserve">                                </w:t>
      </w:r>
      <w:r>
        <w:rPr>
          <w:color w:val="000000"/>
        </w:rPr>
        <w:t xml:space="preserve"> （项目名称）报价的响应保证金人民币</w:t>
      </w:r>
      <w:r>
        <w:rPr>
          <w:rFonts w:hint="eastAsia"/>
          <w:color w:val="000000"/>
          <w:lang w:eastAsia="zh-CN"/>
        </w:rPr>
        <w:t xml:space="preserve">  </w:t>
      </w:r>
      <w:r>
        <w:rPr>
          <w:color w:val="000000"/>
          <w:u w:val="single"/>
        </w:rPr>
        <w:t xml:space="preserve"> </w:t>
      </w:r>
      <w:r>
        <w:rPr>
          <w:color w:val="000000"/>
        </w:rPr>
        <w:t>（大写）</w:t>
      </w:r>
      <w:r>
        <w:rPr>
          <w:color w:val="000000"/>
          <w:u w:val="single"/>
        </w:rPr>
        <w:t xml:space="preserve">    </w:t>
      </w:r>
      <w:r>
        <w:rPr>
          <w:color w:val="000000"/>
        </w:rPr>
        <w:t>元整，已于</w:t>
      </w:r>
      <w:r>
        <w:rPr>
          <w:color w:val="000000"/>
          <w:u w:val="single"/>
        </w:rPr>
        <w:t xml:space="preserve">    年    月    日    时</w:t>
      </w:r>
      <w:r>
        <w:rPr>
          <w:color w:val="000000"/>
        </w:rPr>
        <w:t>通过湖北丽康源化工有限公司</w:t>
      </w:r>
      <w:r>
        <w:rPr>
          <w:rFonts w:hint="eastAsia"/>
          <w:color w:val="000000"/>
          <w:lang w:eastAsia="zh-CN"/>
        </w:rPr>
        <w:t>招标</w:t>
      </w:r>
      <w:r>
        <w:rPr>
          <w:color w:val="000000"/>
        </w:rPr>
        <w:t>单位提交，如我方在本次响应报价活动中有违法违纪行为，或者我方在规定的响应文件有效期内撤销响应文件，或者我方在收到成交通知书后无正当理由拒签合同或在签订合同时向招标人提出附加条件，或者我方拒按招标文件规定递交履约担保，或者响应文件中有虚假应标情形，或招标文件中规定的其他情形，你方有权不予退还我单位的全额响应保证金，并保留进一步追索权利。</w:t>
      </w:r>
    </w:p>
    <w:p w14:paraId="3D3618F8">
      <w:pPr>
        <w:widowControl/>
        <w:kinsoku w:val="0"/>
        <w:autoSpaceDE w:val="0"/>
        <w:autoSpaceDN w:val="0"/>
        <w:adjustRightInd w:val="0"/>
        <w:snapToGrid w:val="0"/>
        <w:spacing w:before="100" w:after="100" w:afterLines="0" w:afterAutospacing="0" w:line="300" w:lineRule="auto"/>
        <w:ind w:left="0" w:leftChars="0" w:firstLine="480" w:firstLineChars="200"/>
        <w:jc w:val="both"/>
        <w:textAlignment w:val="baseline"/>
        <w:rPr>
          <w:rFonts w:hint="eastAsia" w:ascii="宋体" w:hAnsi="宋体" w:eastAsia="宋体" w:cs="宋体"/>
          <w:snapToGrid w:val="0"/>
          <w:color w:val="000000"/>
          <w:kern w:val="2"/>
          <w:sz w:val="24"/>
          <w:szCs w:val="24"/>
          <w:lang w:val="en-US" w:eastAsia="zh-CN" w:bidi="ar-SA"/>
        </w:rPr>
      </w:pPr>
    </w:p>
    <w:p w14:paraId="3F3FCFE1">
      <w:pPr>
        <w:pStyle w:val="11"/>
        <w:widowControl/>
        <w:rPr>
          <w:rFonts w:hint="eastAsia" w:ascii="宋体" w:hAnsi="宋体" w:eastAsia="宋体" w:cs="宋体"/>
          <w:b/>
          <w:color w:val="000000"/>
        </w:rPr>
      </w:pPr>
      <w:r>
        <w:rPr>
          <w:rFonts w:hint="eastAsia" w:ascii="宋体" w:hAnsi="宋体" w:eastAsia="宋体" w:cs="宋体"/>
          <w:b/>
          <w:color w:val="000000"/>
        </w:rPr>
        <w:t>收款单位：湖北丽康源化工有限公司</w:t>
      </w:r>
    </w:p>
    <w:p w14:paraId="47532DBD">
      <w:pPr>
        <w:pStyle w:val="11"/>
        <w:widowControl/>
        <w:rPr>
          <w:rFonts w:hint="eastAsia" w:ascii="宋体" w:hAnsi="宋体" w:eastAsia="宋体" w:cs="宋体"/>
          <w:b/>
          <w:color w:val="000000"/>
        </w:rPr>
      </w:pPr>
      <w:r>
        <w:rPr>
          <w:rFonts w:hint="eastAsia" w:ascii="宋体" w:hAnsi="宋体" w:eastAsia="宋体" w:cs="宋体"/>
          <w:b/>
          <w:color w:val="000000"/>
        </w:rPr>
        <w:t>税号：91420822MA49CQHY58</w:t>
      </w:r>
    </w:p>
    <w:p w14:paraId="7DDF44FD">
      <w:pPr>
        <w:pStyle w:val="11"/>
        <w:widowControl/>
        <w:rPr>
          <w:rFonts w:hint="eastAsia" w:ascii="宋体" w:hAnsi="宋体" w:eastAsia="宋体" w:cs="宋体"/>
          <w:b/>
          <w:color w:val="000000"/>
        </w:rPr>
      </w:pPr>
      <w:r>
        <w:rPr>
          <w:rFonts w:hint="eastAsia" w:ascii="宋体" w:hAnsi="宋体" w:eastAsia="宋体" w:cs="宋体"/>
          <w:b/>
          <w:color w:val="000000"/>
        </w:rPr>
        <w:t>地址：湖北沙洋经济开发区汉津大道146号</w:t>
      </w:r>
    </w:p>
    <w:p w14:paraId="4B39C040">
      <w:pPr>
        <w:pStyle w:val="11"/>
        <w:widowControl/>
        <w:rPr>
          <w:rFonts w:hint="eastAsia" w:ascii="宋体" w:hAnsi="宋体" w:eastAsia="宋体" w:cs="宋体"/>
          <w:b/>
          <w:color w:val="000000"/>
        </w:rPr>
      </w:pPr>
      <w:r>
        <w:rPr>
          <w:rFonts w:hint="eastAsia" w:ascii="宋体" w:hAnsi="宋体" w:eastAsia="宋体" w:cs="宋体"/>
          <w:b/>
          <w:color w:val="000000"/>
        </w:rPr>
        <w:t>电话：0724-8578655</w:t>
      </w:r>
    </w:p>
    <w:p w14:paraId="77E37D4F">
      <w:pPr>
        <w:pStyle w:val="11"/>
        <w:widowControl/>
        <w:rPr>
          <w:rFonts w:hint="eastAsia" w:ascii="宋体" w:hAnsi="宋体" w:eastAsia="宋体" w:cs="宋体"/>
          <w:b/>
          <w:color w:val="000000"/>
        </w:rPr>
      </w:pPr>
      <w:r>
        <w:rPr>
          <w:rFonts w:hint="eastAsia" w:ascii="宋体" w:hAnsi="宋体" w:eastAsia="宋体" w:cs="宋体"/>
          <w:b/>
          <w:color w:val="000000"/>
        </w:rPr>
        <w:t>开户行：工行沙洋县支行</w:t>
      </w:r>
    </w:p>
    <w:p w14:paraId="6F2E20AE">
      <w:pPr>
        <w:pStyle w:val="11"/>
        <w:widowControl/>
        <w:rPr>
          <w:rFonts w:hint="eastAsia" w:ascii="宋体" w:hAnsi="宋体" w:eastAsia="宋体" w:cs="宋体"/>
          <w:b/>
          <w:color w:val="000000"/>
        </w:rPr>
      </w:pPr>
      <w:r>
        <w:rPr>
          <w:rFonts w:hint="eastAsia" w:ascii="宋体" w:hAnsi="宋体" w:eastAsia="宋体" w:cs="宋体"/>
          <w:b/>
          <w:color w:val="000000"/>
        </w:rPr>
        <w:t>账号：1809000509200133702</w:t>
      </w:r>
    </w:p>
    <w:p w14:paraId="16639FA9">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6E4EC1F0">
      <w:pPr>
        <w:kinsoku w:val="0"/>
        <w:autoSpaceDE w:val="0"/>
        <w:autoSpaceDN w:val="0"/>
        <w:adjustRightInd w:val="0"/>
        <w:snapToGrid w:val="0"/>
        <w:spacing w:before="79" w:line="219" w:lineRule="auto"/>
        <w:ind w:left="26"/>
        <w:jc w:val="both"/>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4837CD41">
      <w:pPr>
        <w:kinsoku w:val="0"/>
        <w:autoSpaceDE w:val="0"/>
        <w:autoSpaceDN w:val="0"/>
        <w:adjustRightInd w:val="0"/>
        <w:snapToGrid w:val="0"/>
        <w:spacing w:before="79" w:line="219" w:lineRule="auto"/>
        <w:ind w:left="26"/>
        <w:jc w:val="right"/>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r>
        <w:rPr>
          <w:rFonts w:hint="eastAsia" w:ascii="Times New Roman" w:hAnsi="Times New Roman" w:eastAsia="宋体" w:cs="Times New Roman"/>
          <w:b/>
          <w:bCs/>
          <w:i w:val="0"/>
          <w:strike w:val="0"/>
          <w:snapToGrid w:val="0"/>
          <w:color w:val="auto"/>
          <w:sz w:val="24"/>
          <w:szCs w:val="24"/>
          <w:u w:val="none"/>
          <w:lang w:val="en-US" w:eastAsia="zh-CN" w:bidi="ar-SA"/>
        </w:rPr>
        <w:t>供应商：（盖单位章）</w:t>
      </w:r>
    </w:p>
    <w:p w14:paraId="6978953E">
      <w:pPr>
        <w:pageBreakBefore w:val="0"/>
        <w:kinsoku/>
        <w:overflowPunct/>
        <w:autoSpaceDE/>
        <w:autoSpaceDN/>
        <w:bidi w:val="0"/>
        <w:snapToGrid w:val="0"/>
        <w:spacing w:after="120" w:line="360" w:lineRule="auto"/>
        <w:ind w:left="0" w:right="0" w:firstLine="480" w:firstLineChars="200"/>
        <w:jc w:val="right"/>
        <w:textAlignment w:val="auto"/>
        <w:outlineLvl w:val="9"/>
        <w:rPr>
          <w:rFonts w:hint="eastAsia" w:ascii="宋体" w:hAnsi="宋体" w:eastAsia="宋体" w:cs="宋体"/>
          <w:b w:val="0"/>
          <w:i w:val="0"/>
          <w:strike w:val="0"/>
          <w:color w:val="auto"/>
          <w:sz w:val="24"/>
          <w:szCs w:val="21"/>
          <w:highlight w:val="none"/>
          <w:u w:val="none"/>
        </w:rPr>
      </w:pPr>
    </w:p>
    <w:p w14:paraId="1B49A045">
      <w:pPr>
        <w:kinsoku w:val="0"/>
        <w:autoSpaceDE w:val="0"/>
        <w:autoSpaceDN w:val="0"/>
        <w:adjustRightInd w:val="0"/>
        <w:snapToGrid w:val="0"/>
        <w:spacing w:before="79" w:line="219" w:lineRule="auto"/>
        <w:ind w:left="26"/>
        <w:jc w:val="right"/>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r>
        <w:rPr>
          <w:rFonts w:hint="eastAsia" w:ascii="Times New Roman" w:hAnsi="Times New Roman" w:eastAsia="宋体" w:cs="Times New Roman"/>
          <w:b/>
          <w:bCs/>
          <w:i w:val="0"/>
          <w:strike w:val="0"/>
          <w:snapToGrid w:val="0"/>
          <w:color w:val="auto"/>
          <w:sz w:val="24"/>
          <w:szCs w:val="24"/>
          <w:u w:val="none"/>
          <w:lang w:val="en-US" w:eastAsia="zh-CN" w:bidi="ar-SA"/>
        </w:rPr>
        <w:t>法定代表人或其授权的代理人：（签字）</w:t>
      </w:r>
    </w:p>
    <w:p w14:paraId="6D35087F">
      <w:pPr>
        <w:pageBreakBefore w:val="0"/>
        <w:kinsoku/>
        <w:overflowPunct/>
        <w:autoSpaceDE/>
        <w:autoSpaceDN/>
        <w:bidi w:val="0"/>
        <w:snapToGrid w:val="0"/>
        <w:spacing w:after="120" w:line="360" w:lineRule="auto"/>
        <w:ind w:left="0" w:right="0" w:firstLine="480" w:firstLineChars="200"/>
        <w:jc w:val="right"/>
        <w:textAlignment w:val="auto"/>
        <w:outlineLvl w:val="9"/>
        <w:rPr>
          <w:rFonts w:hint="eastAsia" w:ascii="宋体" w:hAnsi="宋体" w:eastAsia="宋体" w:cs="宋体"/>
          <w:b w:val="0"/>
          <w:i w:val="0"/>
          <w:strike w:val="0"/>
          <w:color w:val="auto"/>
          <w:sz w:val="24"/>
          <w:szCs w:val="21"/>
          <w:highlight w:val="none"/>
          <w:u w:val="none"/>
        </w:rPr>
      </w:pPr>
    </w:p>
    <w:p w14:paraId="4C0F5120">
      <w:pPr>
        <w:kinsoku w:val="0"/>
        <w:autoSpaceDE w:val="0"/>
        <w:autoSpaceDN w:val="0"/>
        <w:adjustRightInd w:val="0"/>
        <w:snapToGrid w:val="0"/>
        <w:spacing w:before="79" w:line="219" w:lineRule="auto"/>
        <w:ind w:left="26"/>
        <w:jc w:val="right"/>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r>
        <w:rPr>
          <w:rFonts w:hint="eastAsia" w:ascii="Times New Roman" w:hAnsi="Times New Roman" w:eastAsia="宋体" w:cs="Times New Roman"/>
          <w:b/>
          <w:bCs/>
          <w:i w:val="0"/>
          <w:strike w:val="0"/>
          <w:snapToGrid w:val="0"/>
          <w:color w:val="auto"/>
          <w:sz w:val="24"/>
          <w:szCs w:val="24"/>
          <w:u w:val="none"/>
          <w:lang w:val="en-US" w:eastAsia="zh-CN" w:bidi="ar-SA"/>
        </w:rPr>
        <w:t>日期：  年  月  日</w:t>
      </w:r>
    </w:p>
    <w:p w14:paraId="4ADEFD8F">
      <w:pPr>
        <w:kinsoku w:val="0"/>
        <w:autoSpaceDE w:val="0"/>
        <w:autoSpaceDN w:val="0"/>
        <w:adjustRightInd w:val="0"/>
        <w:snapToGrid w:val="0"/>
        <w:spacing w:before="79" w:line="219" w:lineRule="auto"/>
        <w:ind w:left="26"/>
        <w:jc w:val="right"/>
        <w:textAlignment w:val="baseline"/>
        <w:rPr>
          <w:rFonts w:hint="eastAsia" w:ascii="Times New Roman" w:hAnsi="Times New Roman" w:eastAsia="宋体" w:cs="Times New Roman"/>
          <w:b/>
          <w:bCs/>
          <w:i w:val="0"/>
          <w:strike w:val="0"/>
          <w:snapToGrid w:val="0"/>
          <w:color w:val="auto"/>
          <w:sz w:val="24"/>
          <w:szCs w:val="24"/>
          <w:u w:val="none"/>
          <w:lang w:val="en-US" w:eastAsia="zh-CN" w:bidi="ar-SA"/>
        </w:rPr>
      </w:pPr>
    </w:p>
    <w:p w14:paraId="58937D7F">
      <w:pPr>
        <w:kinsoku w:val="0"/>
        <w:autoSpaceDE w:val="0"/>
        <w:autoSpaceDN w:val="0"/>
        <w:adjustRightInd w:val="0"/>
        <w:snapToGrid w:val="0"/>
        <w:spacing w:before="79" w:line="219" w:lineRule="auto"/>
        <w:ind w:left="26"/>
        <w:jc w:val="both"/>
        <w:textAlignment w:val="baseline"/>
        <w:rPr>
          <w:rFonts w:hint="default" w:ascii="Times New Roman" w:hAnsi="Times New Roman" w:eastAsia="宋体" w:cs="Times New Roman"/>
          <w:b/>
          <w:bCs/>
          <w:i w:val="0"/>
          <w:strike w:val="0"/>
          <w:snapToGrid w:val="0"/>
          <w:color w:val="auto"/>
          <w:sz w:val="24"/>
          <w:szCs w:val="24"/>
          <w:u w:val="none"/>
          <w:lang w:val="en-US" w:eastAsia="zh-CN" w:bidi="ar-SA"/>
        </w:rPr>
        <w:sectPr>
          <w:pgSz w:w="11906" w:h="16839"/>
          <w:pgMar w:top="1431" w:right="1739" w:bottom="0" w:left="1785" w:header="0" w:footer="0" w:gutter="0"/>
          <w:cols w:space="720" w:num="1"/>
        </w:sect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-185420</wp:posOffset>
                </wp:positionH>
                <wp:positionV relativeFrom="paragraph">
                  <wp:posOffset>-1660525</wp:posOffset>
                </wp:positionV>
                <wp:extent cx="5640070" cy="3931920"/>
                <wp:effectExtent l="4445" t="4445" r="6985" b="13335"/>
                <wp:wrapNone/>
                <wp:docPr id="4" name="矩形 4"/>
                <wp:cNvGraphicFramePr/>
                <a:graphic xmlns:a="http://schemas.openxmlformats.org/drawingml/2006/main">
                  <a:graphicData uri="http://schemas.microsoft.com/office/word/2010/wordprocessingShape">
                    <wps:wsp>
                      <wps:cNvSpPr/>
                      <wps:spPr>
                        <a:xfrm>
                          <a:off x="0" y="0"/>
                          <a:ext cx="5640070" cy="3931920"/>
                        </a:xfrm>
                        <a:prstGeom prst="rect">
                          <a:avLst/>
                        </a:prstGeom>
                        <a:solidFill>
                          <a:srgbClr val="FFFFFF"/>
                        </a:solidFill>
                        <a:ln w="9525">
                          <a:solidFill>
                            <a:srgbClr val="000000"/>
                          </a:solidFill>
                          <a:prstDash val="solid"/>
                          <a:miter lim="0"/>
                        </a:ln>
                      </wps:spPr>
                      <wps:txbx>
                        <w:txbxContent>
                          <w:p w14:paraId="78B594A6">
                            <w:pPr>
                              <w:spacing w:before="93"/>
                            </w:pPr>
                          </w:p>
                          <w:p w14:paraId="2E82105D">
                            <w:pPr>
                              <w:spacing w:before="93"/>
                              <w:jc w:val="both"/>
                              <w:rPr>
                                <w:color w:val="000000"/>
                                <w:sz w:val="24"/>
                              </w:rPr>
                            </w:pPr>
                          </w:p>
                          <w:p w14:paraId="0BACA698">
                            <w:pPr>
                              <w:spacing w:before="93"/>
                              <w:jc w:val="center"/>
                              <w:rPr>
                                <w:color w:val="000000"/>
                                <w:sz w:val="24"/>
                              </w:rPr>
                            </w:pPr>
                          </w:p>
                          <w:p w14:paraId="6B31D58C">
                            <w:pPr>
                              <w:spacing w:before="93"/>
                              <w:jc w:val="center"/>
                              <w:rPr>
                                <w:color w:val="000000"/>
                                <w:sz w:val="24"/>
                              </w:rPr>
                            </w:pPr>
                          </w:p>
                          <w:p w14:paraId="639B2121">
                            <w:pPr>
                              <w:snapToGrid w:val="0"/>
                              <w:spacing w:before="0"/>
                              <w:jc w:val="left"/>
                              <w:rPr>
                                <w:rFonts w:hint="eastAsia" w:ascii="宋体" w:hAnsi="宋体" w:cs="宋体"/>
                                <w:szCs w:val="21"/>
                                <w:lang w:val="en-US" w:eastAsia="zh-CN"/>
                              </w:rPr>
                            </w:pPr>
                          </w:p>
                          <w:p w14:paraId="6ACDC3B7">
                            <w:pPr>
                              <w:snapToGrid w:val="0"/>
                              <w:spacing w:before="0"/>
                              <w:jc w:val="left"/>
                              <w:rPr>
                                <w:rFonts w:hint="eastAsia" w:ascii="宋体" w:hAnsi="宋体" w:cs="宋体"/>
                                <w:szCs w:val="21"/>
                                <w:lang w:val="en-US" w:eastAsia="zh-CN"/>
                              </w:rPr>
                            </w:pPr>
                          </w:p>
                          <w:p w14:paraId="6A4F36DE">
                            <w:pPr>
                              <w:snapToGrid w:val="0"/>
                              <w:spacing w:before="0"/>
                              <w:jc w:val="left"/>
                              <w:rPr>
                                <w:rFonts w:hint="eastAsia" w:ascii="宋体" w:hAnsi="宋体" w:cs="宋体"/>
                                <w:szCs w:val="21"/>
                                <w:lang w:val="en-US" w:eastAsia="zh-CN"/>
                              </w:rPr>
                            </w:pPr>
                          </w:p>
                          <w:p w14:paraId="2397DE2C">
                            <w:pPr>
                              <w:snapToGrid w:val="0"/>
                              <w:spacing w:before="0"/>
                              <w:jc w:val="left"/>
                              <w:rPr>
                                <w:rFonts w:hint="eastAsia" w:ascii="宋体" w:hAnsi="宋体" w:cs="宋体"/>
                                <w:szCs w:val="21"/>
                                <w:lang w:val="en-US" w:eastAsia="zh-CN"/>
                              </w:rPr>
                            </w:pPr>
                          </w:p>
                          <w:p w14:paraId="1826F5E4">
                            <w:pPr>
                              <w:snapToGrid w:val="0"/>
                              <w:spacing w:before="0"/>
                              <w:jc w:val="left"/>
                              <w:rPr>
                                <w:rFonts w:hint="eastAsia" w:ascii="宋体" w:hAnsi="宋体" w:cs="宋体"/>
                                <w:szCs w:val="21"/>
                                <w:lang w:val="en-US" w:eastAsia="zh-CN"/>
                              </w:rPr>
                            </w:pPr>
                          </w:p>
                          <w:p w14:paraId="175137A9">
                            <w:pPr>
                              <w:snapToGrid w:val="0"/>
                              <w:spacing w:before="0"/>
                              <w:jc w:val="left"/>
                              <w:rPr>
                                <w:rFonts w:hint="eastAsia" w:ascii="宋体" w:hAnsi="宋体" w:cs="宋体"/>
                                <w:szCs w:val="21"/>
                                <w:lang w:val="en-US" w:eastAsia="zh-CN"/>
                              </w:rPr>
                            </w:pPr>
                          </w:p>
                          <w:p w14:paraId="225EFD0D">
                            <w:pPr>
                              <w:spacing w:before="93"/>
                              <w:jc w:val="center"/>
                              <w:rPr>
                                <w:rFonts w:hint="default" w:eastAsia="宋体"/>
                                <w:color w:val="000000"/>
                                <w:sz w:val="24"/>
                                <w:lang w:val="en-US" w:eastAsia="zh-CN"/>
                              </w:rPr>
                            </w:pPr>
                            <w:r>
                              <w:rPr>
                                <w:rFonts w:hint="eastAsia"/>
                                <w:color w:val="000000"/>
                                <w:sz w:val="24"/>
                                <w:lang w:val="en-US" w:eastAsia="zh-CN"/>
                              </w:rPr>
                              <w:t>备注：粘贴付款记录</w:t>
                            </w:r>
                          </w:p>
                        </w:txbxContent>
                      </wps:txbx>
                      <wps:bodyPr upright="1"/>
                    </wps:wsp>
                  </a:graphicData>
                </a:graphic>
              </wp:anchor>
            </w:drawing>
          </mc:Choice>
          <mc:Fallback>
            <w:pict>
              <v:rect id="_x0000_s1026" o:spid="_x0000_s1026" o:spt="1" style="position:absolute;left:0pt;margin-left:-14.6pt;margin-top:-130.75pt;height:309.6pt;width:444.1pt;z-index:251659264;mso-width-relative:page;mso-height-relative:page;" fillcolor="#FFFFFF" filled="t" stroked="t" coordsize="21600,21600" o:gfxdata="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d1p+f3AAAAAwBAAAP&#10;AAAAAAAAAAEAIAAAACIAAABkcnMvZG93bnJldi54bWxQSwECFAAUAAAACACHTuJAD8ogHNsBAADI&#10;AwAADgAAAAAAAAABACAAAAArAQAAZHJzL2Uyb0RvYy54bWxQSwUGAAAAAAYABgBZAQAAeAUAAAAA&#10;">
                <v:fill on="t" focussize="0,0"/>
                <v:stroke color="#000000" miterlimit="0" joinstyle="miter"/>
                <v:imagedata o:title=""/>
                <o:lock v:ext="edit" aspectratio="f"/>
                <v:textbox>
                  <w:txbxContent>
                    <w:p w14:paraId="78B594A6">
                      <w:pPr>
                        <w:spacing w:before="93"/>
                      </w:pPr>
                    </w:p>
                    <w:p w14:paraId="2E82105D">
                      <w:pPr>
                        <w:spacing w:before="93"/>
                        <w:jc w:val="both"/>
                        <w:rPr>
                          <w:color w:val="000000"/>
                          <w:sz w:val="24"/>
                        </w:rPr>
                      </w:pPr>
                    </w:p>
                    <w:p w14:paraId="0BACA698">
                      <w:pPr>
                        <w:spacing w:before="93"/>
                        <w:jc w:val="center"/>
                        <w:rPr>
                          <w:color w:val="000000"/>
                          <w:sz w:val="24"/>
                        </w:rPr>
                      </w:pPr>
                    </w:p>
                    <w:p w14:paraId="6B31D58C">
                      <w:pPr>
                        <w:spacing w:before="93"/>
                        <w:jc w:val="center"/>
                        <w:rPr>
                          <w:color w:val="000000"/>
                          <w:sz w:val="24"/>
                        </w:rPr>
                      </w:pPr>
                    </w:p>
                    <w:p w14:paraId="639B2121">
                      <w:pPr>
                        <w:snapToGrid w:val="0"/>
                        <w:spacing w:before="0"/>
                        <w:jc w:val="left"/>
                        <w:rPr>
                          <w:rFonts w:hint="eastAsia" w:ascii="宋体" w:hAnsi="宋体" w:cs="宋体"/>
                          <w:szCs w:val="21"/>
                          <w:lang w:val="en-US" w:eastAsia="zh-CN"/>
                        </w:rPr>
                      </w:pPr>
                    </w:p>
                    <w:p w14:paraId="6ACDC3B7">
                      <w:pPr>
                        <w:snapToGrid w:val="0"/>
                        <w:spacing w:before="0"/>
                        <w:jc w:val="left"/>
                        <w:rPr>
                          <w:rFonts w:hint="eastAsia" w:ascii="宋体" w:hAnsi="宋体" w:cs="宋体"/>
                          <w:szCs w:val="21"/>
                          <w:lang w:val="en-US" w:eastAsia="zh-CN"/>
                        </w:rPr>
                      </w:pPr>
                    </w:p>
                    <w:p w14:paraId="6A4F36DE">
                      <w:pPr>
                        <w:snapToGrid w:val="0"/>
                        <w:spacing w:before="0"/>
                        <w:jc w:val="left"/>
                        <w:rPr>
                          <w:rFonts w:hint="eastAsia" w:ascii="宋体" w:hAnsi="宋体" w:cs="宋体"/>
                          <w:szCs w:val="21"/>
                          <w:lang w:val="en-US" w:eastAsia="zh-CN"/>
                        </w:rPr>
                      </w:pPr>
                    </w:p>
                    <w:p w14:paraId="2397DE2C">
                      <w:pPr>
                        <w:snapToGrid w:val="0"/>
                        <w:spacing w:before="0"/>
                        <w:jc w:val="left"/>
                        <w:rPr>
                          <w:rFonts w:hint="eastAsia" w:ascii="宋体" w:hAnsi="宋体" w:cs="宋体"/>
                          <w:szCs w:val="21"/>
                          <w:lang w:val="en-US" w:eastAsia="zh-CN"/>
                        </w:rPr>
                      </w:pPr>
                    </w:p>
                    <w:p w14:paraId="1826F5E4">
                      <w:pPr>
                        <w:snapToGrid w:val="0"/>
                        <w:spacing w:before="0"/>
                        <w:jc w:val="left"/>
                        <w:rPr>
                          <w:rFonts w:hint="eastAsia" w:ascii="宋体" w:hAnsi="宋体" w:cs="宋体"/>
                          <w:szCs w:val="21"/>
                          <w:lang w:val="en-US" w:eastAsia="zh-CN"/>
                        </w:rPr>
                      </w:pPr>
                    </w:p>
                    <w:p w14:paraId="175137A9">
                      <w:pPr>
                        <w:snapToGrid w:val="0"/>
                        <w:spacing w:before="0"/>
                        <w:jc w:val="left"/>
                        <w:rPr>
                          <w:rFonts w:hint="eastAsia" w:ascii="宋体" w:hAnsi="宋体" w:cs="宋体"/>
                          <w:szCs w:val="21"/>
                          <w:lang w:val="en-US" w:eastAsia="zh-CN"/>
                        </w:rPr>
                      </w:pPr>
                    </w:p>
                    <w:p w14:paraId="225EFD0D">
                      <w:pPr>
                        <w:spacing w:before="93"/>
                        <w:jc w:val="center"/>
                        <w:rPr>
                          <w:rFonts w:hint="default" w:eastAsia="宋体"/>
                          <w:color w:val="000000"/>
                          <w:sz w:val="24"/>
                          <w:lang w:val="en-US" w:eastAsia="zh-CN"/>
                        </w:rPr>
                      </w:pPr>
                      <w:r>
                        <w:rPr>
                          <w:rFonts w:hint="eastAsia"/>
                          <w:color w:val="000000"/>
                          <w:sz w:val="24"/>
                          <w:lang w:val="en-US" w:eastAsia="zh-CN"/>
                        </w:rPr>
                        <w:t>备注：粘贴付款记录</w:t>
                      </w:r>
                    </w:p>
                  </w:txbxContent>
                </v:textbox>
              </v:rect>
            </w:pict>
          </mc:Fallback>
        </mc:AlternateContent>
      </w:r>
    </w:p>
    <w:p w14:paraId="4FD47F5F">
      <w:pPr>
        <w:pStyle w:val="2"/>
        <w:widowControl/>
        <w:jc w:val="center"/>
        <w:rPr>
          <w:u w:val="none"/>
        </w:rPr>
      </w:pPr>
      <w:r>
        <w:t>第五章 运输要求</w:t>
      </w:r>
    </w:p>
    <w:p w14:paraId="10093AA8">
      <w:pPr>
        <w:pStyle w:val="3"/>
        <w:widowControl/>
        <w:numPr>
          <w:ilvl w:val="0"/>
          <w:numId w:val="5"/>
        </w:numPr>
        <w:topLinePunct w:val="0"/>
        <w:ind w:left="0" w:leftChars="0" w:firstLine="0" w:firstLineChars="0"/>
        <w:rPr>
          <w:rFonts w:hint="eastAsia" w:ascii="宋体" w:hAnsi="宋体" w:eastAsia="宋体" w:cs="宋体"/>
          <w:b w:val="0"/>
          <w:sz w:val="28"/>
          <w:szCs w:val="28"/>
          <w:u w:val="none"/>
        </w:rPr>
      </w:pPr>
      <w:r>
        <w:rPr>
          <w:rFonts w:hint="eastAsia" w:ascii="宋体" w:hAnsi="宋体" w:eastAsia="宋体" w:cs="宋体"/>
          <w:sz w:val="28"/>
          <w:szCs w:val="28"/>
          <w:u w:val="none"/>
        </w:rPr>
        <w:t>资质合规要求：</w:t>
      </w:r>
    </w:p>
    <w:p w14:paraId="4D1C03D1">
      <w:pPr>
        <w:pStyle w:val="11"/>
        <w:widowControl/>
        <w:numPr>
          <w:ilvl w:val="0"/>
          <w:numId w:val="6"/>
        </w:numPr>
        <w:ind w:left="0" w:leftChars="0" w:firstLine="480" w:firstLineChars="0"/>
        <w:rPr>
          <w:b w:val="0"/>
          <w:color w:val="000000"/>
        </w:rPr>
      </w:pPr>
      <w:r>
        <w:rPr>
          <w:b w:val="0"/>
          <w:color w:val="000000"/>
        </w:rPr>
        <w:t>必须持有交通运输部门核发的《道路运输许可证》等符合要求的相关资质。</w:t>
      </w:r>
    </w:p>
    <w:p w14:paraId="46CB3906">
      <w:pPr>
        <w:pStyle w:val="11"/>
        <w:widowControl/>
        <w:numPr>
          <w:ilvl w:val="0"/>
          <w:numId w:val="6"/>
        </w:numPr>
        <w:ind w:left="0" w:leftChars="0" w:firstLine="480" w:firstLineChars="0"/>
        <w:rPr>
          <w:b w:val="0"/>
          <w:color w:val="000000"/>
        </w:rPr>
      </w:pPr>
      <w:r>
        <w:rPr>
          <w:b w:val="0"/>
          <w:color w:val="000000"/>
        </w:rPr>
        <w:t>驾驶员，必须经过专业培训并考核合格，持有相应车型的驾驶证和相关的从业资格证。</w:t>
      </w:r>
    </w:p>
    <w:p w14:paraId="7D577BAF">
      <w:pPr>
        <w:pStyle w:val="11"/>
        <w:widowControl/>
        <w:numPr>
          <w:ilvl w:val="0"/>
          <w:numId w:val="6"/>
        </w:numPr>
        <w:ind w:left="0" w:leftChars="0" w:firstLine="480" w:firstLineChars="0"/>
        <w:rPr>
          <w:b w:val="0"/>
          <w:color w:val="000000"/>
        </w:rPr>
      </w:pPr>
      <w:r>
        <w:rPr>
          <w:b w:val="0"/>
          <w:color w:val="000000"/>
        </w:rPr>
        <w:t>运输车辆采用符合国六排放标准的燃油车、燃气车、纯电动车、氢燃料电池车。</w:t>
      </w:r>
    </w:p>
    <w:p w14:paraId="2030E6FB">
      <w:pPr>
        <w:pStyle w:val="11"/>
        <w:widowControl/>
        <w:numPr>
          <w:ilvl w:val="0"/>
          <w:numId w:val="6"/>
        </w:numPr>
        <w:ind w:left="0" w:leftChars="0" w:firstLine="480" w:firstLineChars="0"/>
        <w:rPr>
          <w:b w:val="0"/>
          <w:color w:val="000000"/>
        </w:rPr>
      </w:pPr>
      <w:r>
        <w:rPr>
          <w:b w:val="0"/>
          <w:color w:val="000000"/>
        </w:rPr>
        <w:t>运输车辆配备北斗卫星定位系统（GPS），驾驶室内装有驾驶员监测摄像头（DSM）。</w:t>
      </w:r>
    </w:p>
    <w:p w14:paraId="0F19EF26">
      <w:pPr>
        <w:pStyle w:val="3"/>
        <w:widowControl/>
        <w:numPr>
          <w:ilvl w:val="0"/>
          <w:numId w:val="5"/>
        </w:numPr>
        <w:topLinePunct w:val="0"/>
        <w:ind w:left="0" w:leftChars="0" w:firstLine="0" w:firstLineChars="0"/>
        <w:rPr>
          <w:rFonts w:hint="eastAsia" w:ascii="宋体" w:hAnsi="宋体" w:eastAsia="宋体" w:cs="宋体"/>
          <w:b w:val="0"/>
          <w:sz w:val="28"/>
          <w:szCs w:val="28"/>
          <w:u w:val="none"/>
        </w:rPr>
      </w:pPr>
      <w:r>
        <w:rPr>
          <w:rFonts w:hint="eastAsia" w:ascii="宋体" w:hAnsi="宋体" w:eastAsia="宋体" w:cs="宋体"/>
          <w:sz w:val="28"/>
          <w:szCs w:val="28"/>
          <w:u w:val="none"/>
        </w:rPr>
        <w:t>车辆配置要求</w:t>
      </w:r>
    </w:p>
    <w:p w14:paraId="70F82E9D">
      <w:pPr>
        <w:pStyle w:val="4"/>
        <w:widowControl/>
        <w:numPr>
          <w:ilvl w:val="0"/>
          <w:numId w:val="7"/>
        </w:numPr>
        <w:ind w:left="0" w:leftChars="0" w:firstLine="0" w:firstLineChars="0"/>
        <w:rPr>
          <w:rFonts w:hint="eastAsia" w:ascii="宋体" w:hAnsi="宋体" w:eastAsia="宋体" w:cs="宋体"/>
          <w:b w:val="0"/>
          <w:sz w:val="28"/>
          <w:szCs w:val="28"/>
        </w:rPr>
      </w:pPr>
      <w:r>
        <w:rPr>
          <w:rFonts w:hint="eastAsia" w:ascii="宋体" w:hAnsi="宋体" w:eastAsia="宋体" w:cs="宋体"/>
          <w:sz w:val="28"/>
          <w:szCs w:val="28"/>
        </w:rPr>
        <w:t>制动系统</w:t>
      </w:r>
    </w:p>
    <w:p w14:paraId="7C212482">
      <w:pPr>
        <w:pStyle w:val="11"/>
        <w:widowControl/>
        <w:numPr>
          <w:ilvl w:val="0"/>
          <w:numId w:val="8"/>
        </w:numPr>
        <w:ind w:left="0" w:leftChars="0" w:firstLine="480" w:firstLineChars="0"/>
        <w:rPr>
          <w:rFonts w:hint="eastAsia" w:ascii="宋体" w:hAnsi="宋体" w:eastAsia="宋体" w:cs="宋体"/>
          <w:b w:val="0"/>
          <w:i w:val="0"/>
          <w:strike w:val="0"/>
          <w:color w:val="auto"/>
          <w:u w:val="none"/>
        </w:rPr>
      </w:pPr>
      <w:r>
        <w:rPr>
          <w:b w:val="0"/>
          <w:i w:val="0"/>
          <w:strike w:val="0"/>
          <w:color w:val="auto"/>
          <w:u w:val="none"/>
        </w:rPr>
        <w:t>盘式制动+ABS：半挂车所有车轮强制配备盘式制动器，并需加装电子制动系统（ABS），提升制动响应速度和稳定性。</w:t>
      </w:r>
    </w:p>
    <w:p w14:paraId="1E828996">
      <w:pPr>
        <w:pStyle w:val="11"/>
        <w:widowControl/>
        <w:numPr>
          <w:ilvl w:val="0"/>
          <w:numId w:val="8"/>
        </w:numPr>
        <w:ind w:left="0" w:leftChars="0" w:firstLine="480" w:firstLineChars="0"/>
        <w:rPr>
          <w:rFonts w:hint="eastAsia" w:ascii="宋体" w:hAnsi="宋体" w:eastAsia="宋体" w:cs="宋体"/>
          <w:b w:val="0"/>
          <w:i w:val="0"/>
          <w:strike w:val="0"/>
          <w:color w:val="auto"/>
          <w:u w:val="none"/>
        </w:rPr>
      </w:pPr>
      <w:r>
        <w:rPr>
          <w:b w:val="0"/>
          <w:i w:val="0"/>
          <w:strike w:val="0"/>
          <w:color w:val="auto"/>
          <w:u w:val="none"/>
        </w:rPr>
        <w:t>限速装置：车辆需配备限速功能或装置，调定最大车速≤80 km/h。</w:t>
      </w:r>
    </w:p>
    <w:p w14:paraId="10E50ACC">
      <w:pPr>
        <w:pStyle w:val="4"/>
        <w:widowControl/>
        <w:numPr>
          <w:ilvl w:val="0"/>
          <w:numId w:val="7"/>
        </w:numPr>
        <w:ind w:left="0" w:leftChars="0" w:firstLine="0" w:firstLineChars="0"/>
        <w:rPr>
          <w:rFonts w:hint="eastAsia" w:ascii="宋体" w:hAnsi="宋体" w:eastAsia="宋体" w:cs="宋体"/>
          <w:b w:val="0"/>
          <w:sz w:val="28"/>
          <w:szCs w:val="28"/>
        </w:rPr>
      </w:pPr>
      <w:r>
        <w:rPr>
          <w:rFonts w:hint="eastAsia" w:ascii="宋体" w:hAnsi="宋体" w:eastAsia="宋体" w:cs="宋体"/>
          <w:sz w:val="28"/>
          <w:szCs w:val="28"/>
        </w:rPr>
        <w:t>安全防护装置</w:t>
      </w:r>
    </w:p>
    <w:p w14:paraId="3DDBFCA4">
      <w:pPr>
        <w:pStyle w:val="11"/>
        <w:widowControl/>
        <w:numPr>
          <w:ilvl w:val="0"/>
          <w:numId w:val="9"/>
        </w:numPr>
        <w:ind w:left="0" w:leftChars="0" w:firstLine="480" w:firstLineChars="0"/>
        <w:rPr>
          <w:rFonts w:hint="eastAsia" w:ascii="宋体" w:hAnsi="宋体" w:eastAsia="宋体" w:cs="宋体"/>
          <w:b w:val="0"/>
          <w:i w:val="0"/>
          <w:strike w:val="0"/>
          <w:color w:val="auto"/>
          <w:u w:val="none"/>
        </w:rPr>
      </w:pPr>
      <w:r>
        <w:rPr>
          <w:b w:val="0"/>
          <w:i w:val="0"/>
          <w:strike w:val="0"/>
          <w:color w:val="auto"/>
          <w:u w:val="none"/>
        </w:rPr>
        <w:t>爆胎应急防护：半挂货车转向轮需安装爆胎应急防护装置，防止爆胎后轮毂接触地面。</w:t>
      </w:r>
    </w:p>
    <w:p w14:paraId="3B77F2D3">
      <w:pPr>
        <w:pStyle w:val="11"/>
        <w:widowControl/>
        <w:numPr>
          <w:ilvl w:val="0"/>
          <w:numId w:val="9"/>
        </w:numPr>
        <w:ind w:left="0" w:leftChars="0" w:firstLine="480" w:firstLineChars="0"/>
        <w:rPr>
          <w:rFonts w:hint="eastAsia" w:ascii="宋体" w:hAnsi="宋体" w:eastAsia="宋体" w:cs="宋体"/>
          <w:b w:val="0"/>
          <w:i w:val="0"/>
          <w:strike w:val="0"/>
          <w:color w:val="auto"/>
          <w:u w:val="none"/>
        </w:rPr>
      </w:pPr>
      <w:r>
        <w:rPr>
          <w:b w:val="0"/>
          <w:i w:val="0"/>
          <w:strike w:val="0"/>
          <w:color w:val="auto"/>
          <w:u w:val="none"/>
        </w:rPr>
        <w:t>空气悬架：总质量≥12 吨的货车后轴及所有半挂车需装备空气悬架，减少颠簸对货物的影响。</w:t>
      </w:r>
    </w:p>
    <w:p w14:paraId="03AB5AED">
      <w:pPr>
        <w:pStyle w:val="11"/>
        <w:widowControl/>
        <w:numPr>
          <w:ilvl w:val="0"/>
          <w:numId w:val="9"/>
        </w:numPr>
        <w:ind w:left="0" w:leftChars="0" w:firstLine="480" w:firstLineChars="0"/>
        <w:rPr>
          <w:rFonts w:hint="eastAsia" w:ascii="宋体" w:hAnsi="宋体" w:eastAsia="宋体" w:cs="宋体"/>
          <w:b w:val="0"/>
          <w:i w:val="0"/>
          <w:strike w:val="0"/>
          <w:color w:val="auto"/>
          <w:u w:val="none"/>
        </w:rPr>
      </w:pPr>
      <w:r>
        <w:rPr>
          <w:b w:val="0"/>
          <w:i w:val="0"/>
          <w:strike w:val="0"/>
          <w:color w:val="auto"/>
          <w:u w:val="none"/>
        </w:rPr>
        <w:t>导静电装置：排气管前置并安装火花熄灭器（防火罩），车身需铺设导静电胶皮并与底盘等电位连接。</w:t>
      </w:r>
    </w:p>
    <w:p w14:paraId="5FCBFA81">
      <w:pPr>
        <w:pStyle w:val="4"/>
        <w:widowControl/>
        <w:numPr>
          <w:ilvl w:val="0"/>
          <w:numId w:val="7"/>
        </w:numPr>
        <w:ind w:left="0" w:leftChars="0" w:firstLine="0" w:firstLineChars="0"/>
        <w:rPr>
          <w:rFonts w:hint="eastAsia" w:ascii="宋体" w:hAnsi="宋体" w:eastAsia="宋体" w:cs="宋体"/>
          <w:b w:val="0"/>
          <w:sz w:val="28"/>
          <w:szCs w:val="28"/>
        </w:rPr>
      </w:pPr>
      <w:r>
        <w:rPr>
          <w:rFonts w:hint="eastAsia" w:ascii="宋体" w:hAnsi="宋体" w:eastAsia="宋体" w:cs="宋体"/>
          <w:sz w:val="28"/>
          <w:szCs w:val="28"/>
        </w:rPr>
        <w:t>主动安全系统</w:t>
      </w:r>
    </w:p>
    <w:p w14:paraId="2F5620D9">
      <w:pPr>
        <w:pStyle w:val="11"/>
        <w:widowControl/>
        <w:numPr>
          <w:ilvl w:val="0"/>
          <w:numId w:val="10"/>
        </w:numPr>
        <w:ind w:left="0" w:leftChars="0" w:firstLine="480" w:firstLineChars="0"/>
        <w:rPr>
          <w:b w:val="0"/>
          <w:i w:val="0"/>
          <w:strike w:val="0"/>
          <w:color w:val="auto"/>
          <w:u w:val="none"/>
        </w:rPr>
      </w:pPr>
      <w:r>
        <w:rPr>
          <w:b w:val="0"/>
          <w:i w:val="0"/>
          <w:strike w:val="0"/>
          <w:color w:val="auto"/>
          <w:u w:val="none"/>
        </w:rPr>
        <w:t>ESC（电子稳定性控制）：半挂牵引车及总质量≥3.5 吨的货车强制安装，防止侧滑或失控。</w:t>
      </w:r>
    </w:p>
    <w:p w14:paraId="1636F396">
      <w:pPr>
        <w:pStyle w:val="11"/>
        <w:widowControl/>
        <w:numPr>
          <w:ilvl w:val="0"/>
          <w:numId w:val="10"/>
        </w:numPr>
        <w:ind w:left="0" w:leftChars="0" w:firstLine="480" w:firstLineChars="0"/>
        <w:rPr>
          <w:b w:val="0"/>
          <w:i w:val="0"/>
          <w:strike w:val="0"/>
          <w:color w:val="auto"/>
          <w:u w:val="none"/>
        </w:rPr>
      </w:pPr>
      <w:r>
        <w:rPr>
          <w:b w:val="0"/>
          <w:i w:val="0"/>
          <w:strike w:val="0"/>
          <w:color w:val="auto"/>
          <w:u w:val="none"/>
        </w:rPr>
        <w:t>AEBS（自动紧急制动）：配备雷达或摄像头监测前方障碍物，必要时自动刹车。</w:t>
      </w:r>
    </w:p>
    <w:p w14:paraId="552B714C">
      <w:pPr>
        <w:pStyle w:val="11"/>
        <w:widowControl/>
        <w:numPr>
          <w:ilvl w:val="0"/>
          <w:numId w:val="10"/>
        </w:numPr>
        <w:ind w:left="0" w:leftChars="0" w:firstLine="480" w:firstLineChars="0"/>
        <w:rPr>
          <w:rFonts w:hint="eastAsia" w:ascii="宋体" w:hAnsi="宋体" w:eastAsia="宋体" w:cs="宋体"/>
          <w:b w:val="0"/>
          <w:i w:val="0"/>
          <w:strike w:val="0"/>
          <w:color w:val="auto"/>
          <w:u w:val="none"/>
        </w:rPr>
      </w:pPr>
      <w:r>
        <w:rPr>
          <w:b w:val="0"/>
          <w:i w:val="0"/>
          <w:strike w:val="0"/>
          <w:color w:val="auto"/>
          <w:u w:val="none"/>
        </w:rPr>
        <w:t>预警系统：包括车道偏离预警（LDW）、前撞预警（FCW）及驾驶员行为监测（如疲劳驾驶预警）。</w:t>
      </w:r>
    </w:p>
    <w:p w14:paraId="574D1D9E">
      <w:pPr>
        <w:spacing w:after="120" w:line="360" w:lineRule="auto"/>
        <w:jc w:val="left"/>
        <w:rPr>
          <w:rFonts w:hint="eastAsia" w:ascii="宋体" w:hAnsi="宋体" w:eastAsia="宋体" w:cs="宋体"/>
          <w:b w:val="0"/>
          <w:i w:val="0"/>
          <w:strike w:val="0"/>
          <w:color w:val="auto"/>
          <w:sz w:val="24"/>
          <w:szCs w:val="24"/>
          <w:u w:val="none"/>
          <w:lang w:eastAsia="zh-CN"/>
        </w:rPr>
        <w:sectPr>
          <w:pgSz w:w="11906" w:h="16839"/>
          <w:pgMar w:top="1431" w:right="1739" w:bottom="0" w:left="1785" w:header="0" w:footer="0" w:gutter="0"/>
          <w:cols w:space="720" w:num="1"/>
        </w:sectPr>
      </w:pPr>
    </w:p>
    <w:p w14:paraId="4BDC36F3">
      <w:pPr>
        <w:pStyle w:val="3"/>
        <w:widowControl/>
        <w:numPr>
          <w:ilvl w:val="0"/>
          <w:numId w:val="5"/>
        </w:numPr>
        <w:topLinePunct w:val="0"/>
        <w:ind w:left="0" w:leftChars="0" w:firstLine="0" w:firstLineChars="0"/>
        <w:rPr>
          <w:rFonts w:hint="eastAsia" w:ascii="宋体" w:hAnsi="宋体" w:eastAsia="宋体" w:cs="宋体"/>
          <w:b w:val="0"/>
          <w:sz w:val="28"/>
          <w:szCs w:val="28"/>
        </w:rPr>
      </w:pPr>
      <w:r>
        <w:rPr>
          <w:rFonts w:hint="eastAsia" w:ascii="宋体" w:hAnsi="宋体" w:eastAsia="宋体" w:cs="宋体"/>
          <w:sz w:val="28"/>
          <w:szCs w:val="28"/>
        </w:rPr>
        <w:t>运输过程中应急处理措施</w:t>
      </w:r>
    </w:p>
    <w:p w14:paraId="3514C6FE">
      <w:pPr>
        <w:pStyle w:val="4"/>
        <w:widowControl/>
        <w:numPr>
          <w:ilvl w:val="0"/>
          <w:numId w:val="11"/>
        </w:numPr>
        <w:ind w:left="0" w:leftChars="0" w:firstLine="0" w:firstLineChars="0"/>
        <w:rPr>
          <w:rFonts w:hint="eastAsia" w:ascii="宋体" w:hAnsi="宋体" w:eastAsia="宋体" w:cs="宋体"/>
          <w:b w:val="0"/>
          <w:sz w:val="28"/>
          <w:szCs w:val="28"/>
        </w:rPr>
      </w:pPr>
      <w:r>
        <w:rPr>
          <w:rFonts w:hint="eastAsia" w:ascii="宋体" w:hAnsi="宋体" w:eastAsia="宋体" w:cs="宋体"/>
          <w:sz w:val="28"/>
          <w:szCs w:val="28"/>
        </w:rPr>
        <w:t>运输管理措施</w:t>
      </w:r>
    </w:p>
    <w:p w14:paraId="26CDBA44">
      <w:pPr>
        <w:pStyle w:val="5"/>
        <w:widowControl/>
        <w:numPr>
          <w:ilvl w:val="0"/>
          <w:numId w:val="12"/>
        </w:numPr>
        <w:topLinePunct w:val="0"/>
        <w:ind w:left="0" w:leftChars="0" w:firstLine="0" w:firstLineChars="0"/>
        <w:rPr>
          <w:rFonts w:hint="eastAsia" w:ascii="宋体" w:hAnsi="宋体" w:eastAsia="宋体" w:cs="宋体"/>
          <w:b w:val="0"/>
          <w:sz w:val="28"/>
          <w:szCs w:val="28"/>
        </w:rPr>
      </w:pPr>
      <w:r>
        <w:rPr>
          <w:rFonts w:hint="eastAsia" w:ascii="宋体" w:hAnsi="宋体" w:eastAsia="宋体" w:cs="宋体"/>
          <w:sz w:val="28"/>
          <w:szCs w:val="28"/>
        </w:rPr>
        <w:t>运输装车防护</w:t>
      </w:r>
    </w:p>
    <w:p w14:paraId="11756961">
      <w:pPr>
        <w:pStyle w:val="11"/>
        <w:widowControl/>
        <w:numPr>
          <w:ilvl w:val="0"/>
          <w:numId w:val="13"/>
        </w:numPr>
        <w:ind w:left="0" w:leftChars="0" w:firstLine="480" w:firstLineChars="0"/>
        <w:rPr>
          <w:rFonts w:hint="eastAsia" w:ascii="宋体" w:hAnsi="宋体" w:eastAsia="宋体" w:cs="宋体"/>
          <w:b w:val="0"/>
          <w:color w:val="000000"/>
        </w:rPr>
      </w:pPr>
      <w:r>
        <w:t>装车前须对车厢卫生进行打扫，并使用防渗膜做好铺垫；</w:t>
      </w:r>
    </w:p>
    <w:p w14:paraId="216364A5">
      <w:pPr>
        <w:pStyle w:val="11"/>
        <w:widowControl/>
        <w:numPr>
          <w:ilvl w:val="0"/>
          <w:numId w:val="13"/>
        </w:numPr>
        <w:ind w:left="0" w:leftChars="0" w:firstLine="480" w:firstLineChars="0"/>
        <w:rPr>
          <w:rFonts w:hint="eastAsia" w:ascii="宋体" w:hAnsi="宋体" w:eastAsia="宋体" w:cs="宋体"/>
          <w:b w:val="0"/>
          <w:color w:val="000000"/>
        </w:rPr>
      </w:pPr>
      <w:r>
        <w:t>车厢四周需使用苫布做好防</w:t>
      </w:r>
      <w:r>
        <w:rPr>
          <w:rFonts w:hint="eastAsia"/>
          <w:lang w:eastAsia="zh-CN"/>
        </w:rPr>
        <w:t>剐</w:t>
      </w:r>
      <w:r>
        <w:t>蹭、防摩擦，避免在运输过程中出现货损；</w:t>
      </w:r>
    </w:p>
    <w:p w14:paraId="66FC16CD">
      <w:pPr>
        <w:pStyle w:val="11"/>
        <w:widowControl/>
        <w:numPr>
          <w:ilvl w:val="0"/>
          <w:numId w:val="13"/>
        </w:numPr>
        <w:ind w:left="0" w:leftChars="0" w:firstLine="480" w:firstLineChars="0"/>
        <w:rPr>
          <w:rFonts w:hint="eastAsia" w:ascii="宋体" w:hAnsi="宋体" w:eastAsia="宋体" w:cs="宋体"/>
          <w:b w:val="0"/>
          <w:color w:val="000000"/>
        </w:rPr>
      </w:pPr>
      <w:r>
        <w:t>货物装车完毕后使用捆绑带或拉环固定货物，避免运输过程中移位，并加 盖严密的篷布进行防雨防扬散。</w:t>
      </w:r>
    </w:p>
    <w:p w14:paraId="5099FFAF">
      <w:pPr>
        <w:pStyle w:val="11"/>
        <w:widowControl/>
        <w:numPr>
          <w:ilvl w:val="0"/>
          <w:numId w:val="13"/>
        </w:numPr>
        <w:ind w:left="0" w:leftChars="0" w:firstLine="480" w:firstLineChars="0"/>
        <w:rPr>
          <w:rFonts w:hint="eastAsia" w:ascii="宋体" w:hAnsi="宋体" w:eastAsia="宋体" w:cs="宋体"/>
          <w:b w:val="0"/>
          <w:color w:val="000000"/>
        </w:rPr>
      </w:pPr>
      <w:r>
        <w:t>盛装货物的容器上必须粘贴标签，并标明废物的相关信息（名称、数量、 形态、性质以及应急措施和补救方法等）；</w:t>
      </w:r>
    </w:p>
    <w:p w14:paraId="4D987CD7">
      <w:pPr>
        <w:pStyle w:val="11"/>
        <w:widowControl/>
        <w:numPr>
          <w:ilvl w:val="0"/>
          <w:numId w:val="13"/>
        </w:numPr>
        <w:ind w:left="0" w:leftChars="0" w:firstLine="480" w:firstLineChars="0"/>
        <w:rPr>
          <w:rFonts w:hint="eastAsia" w:ascii="宋体" w:hAnsi="宋体" w:eastAsia="宋体" w:cs="宋体"/>
          <w:b w:val="0"/>
          <w:color w:val="000000"/>
        </w:rPr>
      </w:pPr>
      <w:r>
        <w:t>货物装车前，应根据信息单（卡）的内容对货物种类、标签、包装物的密 闭状况进行检查、核对。对接收货物进行确认，符合包装运输要求时才能接收；</w:t>
      </w:r>
    </w:p>
    <w:p w14:paraId="78DD3A25">
      <w:pPr>
        <w:pStyle w:val="5"/>
        <w:widowControl/>
        <w:numPr>
          <w:ilvl w:val="0"/>
          <w:numId w:val="12"/>
        </w:numPr>
        <w:topLinePunct w:val="0"/>
        <w:ind w:left="0" w:leftChars="0" w:firstLine="0" w:firstLineChars="0"/>
        <w:rPr>
          <w:rFonts w:hint="eastAsia" w:ascii="宋体" w:hAnsi="宋体" w:eastAsia="宋体" w:cs="宋体"/>
          <w:b w:val="0"/>
          <w:sz w:val="28"/>
          <w:szCs w:val="28"/>
        </w:rPr>
      </w:pPr>
      <w:r>
        <w:rPr>
          <w:rFonts w:hint="eastAsia" w:ascii="宋体" w:hAnsi="宋体" w:eastAsia="宋体" w:cs="宋体"/>
          <w:sz w:val="28"/>
          <w:szCs w:val="28"/>
        </w:rPr>
        <w:t>运输路线管理</w:t>
      </w:r>
    </w:p>
    <w:p w14:paraId="74BE7C5D">
      <w:pPr>
        <w:pStyle w:val="11"/>
        <w:widowControl/>
        <w:numPr>
          <w:ilvl w:val="0"/>
          <w:numId w:val="14"/>
        </w:numPr>
        <w:ind w:left="0" w:leftChars="0" w:firstLine="480" w:firstLineChars="0"/>
        <w:rPr>
          <w:rFonts w:hint="eastAsia" w:ascii="宋体" w:hAnsi="宋体" w:eastAsia="宋体" w:cs="宋体"/>
          <w:b w:val="0"/>
          <w:color w:val="000000"/>
        </w:rPr>
      </w:pPr>
      <w:r>
        <w:t>利用导航系统选择货车最优行驶路线，如危险品车应考虑通行政策；</w:t>
      </w:r>
    </w:p>
    <w:p w14:paraId="4A699641">
      <w:pPr>
        <w:pStyle w:val="11"/>
        <w:widowControl/>
        <w:numPr>
          <w:ilvl w:val="0"/>
          <w:numId w:val="14"/>
        </w:numPr>
        <w:ind w:left="0" w:leftChars="0" w:firstLine="480" w:firstLineChars="0"/>
        <w:rPr>
          <w:rFonts w:hint="eastAsia" w:ascii="宋体" w:hAnsi="宋体" w:eastAsia="宋体" w:cs="宋体"/>
          <w:b w:val="0"/>
          <w:color w:val="000000"/>
        </w:rPr>
      </w:pPr>
      <w:r>
        <w:t>根据路线确定规划起点→途经路段名称→途经省、市（州）→终到目的地， 并附上详细的路径信息和路线图。</w:t>
      </w:r>
    </w:p>
    <w:p w14:paraId="11F6294C">
      <w:pPr>
        <w:pStyle w:val="11"/>
        <w:widowControl/>
        <w:numPr>
          <w:ilvl w:val="0"/>
          <w:numId w:val="14"/>
        </w:numPr>
        <w:ind w:left="0" w:leftChars="0" w:firstLine="480" w:firstLineChars="0"/>
        <w:rPr>
          <w:rFonts w:hint="eastAsia" w:ascii="宋体" w:hAnsi="宋体" w:eastAsia="宋体" w:cs="宋体"/>
          <w:b w:val="0"/>
          <w:color w:val="000000"/>
        </w:rPr>
      </w:pPr>
      <w:r>
        <w:t>车辆司机应严格按照规划路线行驶，如途中临时交通管控或受其他原因影 响通行的应提前向运输调度报备并给出相应的行驶路线。</w:t>
      </w:r>
    </w:p>
    <w:p w14:paraId="7A484EAE">
      <w:pPr>
        <w:pStyle w:val="5"/>
        <w:widowControl/>
        <w:numPr>
          <w:ilvl w:val="0"/>
          <w:numId w:val="12"/>
        </w:numPr>
        <w:topLinePunct w:val="0"/>
        <w:ind w:left="0" w:leftChars="0" w:firstLine="0" w:firstLineChars="0"/>
        <w:rPr>
          <w:rFonts w:hint="eastAsia" w:ascii="宋体" w:hAnsi="宋体" w:eastAsia="宋体" w:cs="宋体"/>
          <w:b w:val="0"/>
        </w:rPr>
      </w:pPr>
      <w:r>
        <w:rPr>
          <w:rFonts w:hint="eastAsia" w:ascii="宋体" w:hAnsi="宋体" w:eastAsia="宋体" w:cs="宋体"/>
        </w:rPr>
        <w:t>运输到货预约及单据提交</w:t>
      </w:r>
    </w:p>
    <w:p w14:paraId="503C6974">
      <w:pPr>
        <w:pStyle w:val="11"/>
        <w:widowControl/>
        <w:numPr>
          <w:ilvl w:val="0"/>
          <w:numId w:val="15"/>
        </w:numPr>
        <w:ind w:left="0" w:leftChars="0" w:firstLine="480" w:firstLineChars="0"/>
        <w:rPr>
          <w:rFonts w:hint="eastAsia" w:ascii="宋体" w:hAnsi="宋体" w:eastAsia="宋体" w:cs="宋体"/>
          <w:b w:val="0"/>
          <w:color w:val="000000"/>
        </w:rPr>
      </w:pPr>
      <w:r>
        <w:t>车辆到达收货单位前 2～12 小时通过小程序进行线上预约登记；</w:t>
      </w:r>
    </w:p>
    <w:p w14:paraId="417AF7B4">
      <w:pPr>
        <w:pStyle w:val="11"/>
        <w:widowControl/>
        <w:numPr>
          <w:ilvl w:val="0"/>
          <w:numId w:val="15"/>
        </w:numPr>
        <w:ind w:left="0" w:leftChars="0" w:firstLine="480" w:firstLineChars="0"/>
        <w:rPr>
          <w:rFonts w:hint="eastAsia" w:ascii="宋体" w:hAnsi="宋体" w:eastAsia="宋体" w:cs="宋体"/>
          <w:b w:val="0"/>
          <w:color w:val="000000"/>
        </w:rPr>
      </w:pPr>
      <w:r>
        <w:t>车辆进入厂区后采用先过磅后卸货的原则，到达指定位置进行卸货；</w:t>
      </w:r>
    </w:p>
    <w:p w14:paraId="2503B2A5">
      <w:pPr>
        <w:pStyle w:val="11"/>
        <w:widowControl/>
        <w:numPr>
          <w:ilvl w:val="0"/>
          <w:numId w:val="15"/>
        </w:numPr>
        <w:ind w:left="0" w:leftChars="0" w:firstLine="480" w:firstLineChars="0"/>
        <w:rPr>
          <w:rFonts w:hint="eastAsia" w:ascii="宋体" w:hAnsi="宋体" w:eastAsia="宋体" w:cs="宋体"/>
          <w:b w:val="0"/>
          <w:color w:val="000000"/>
        </w:rPr>
      </w:pPr>
      <w:r>
        <w:t>车辆卸货完成后须提供装货磅单、卸货磅单和车辆完整行驶轨迹。</w:t>
      </w:r>
    </w:p>
    <w:p w14:paraId="2A121AA9">
      <w:pPr>
        <w:pStyle w:val="5"/>
        <w:widowControl/>
        <w:numPr>
          <w:ilvl w:val="0"/>
          <w:numId w:val="12"/>
        </w:numPr>
        <w:topLinePunct w:val="0"/>
        <w:ind w:left="0" w:leftChars="0" w:firstLine="0" w:firstLineChars="0"/>
        <w:rPr>
          <w:rFonts w:hint="eastAsia" w:ascii="宋体" w:hAnsi="宋体" w:eastAsia="宋体" w:cs="宋体"/>
          <w:b w:val="0"/>
        </w:rPr>
      </w:pPr>
      <w:r>
        <w:rPr>
          <w:rFonts w:hint="eastAsia" w:ascii="宋体" w:hAnsi="宋体" w:eastAsia="宋体" w:cs="宋体"/>
        </w:rPr>
        <w:t>运输过程管理</w:t>
      </w:r>
    </w:p>
    <w:p w14:paraId="1252D707">
      <w:pPr>
        <w:pStyle w:val="11"/>
        <w:widowControl/>
        <w:numPr>
          <w:ilvl w:val="0"/>
          <w:numId w:val="16"/>
        </w:numPr>
        <w:ind w:left="0" w:leftChars="0" w:firstLine="480" w:firstLineChars="0"/>
        <w:rPr>
          <w:rFonts w:hint="eastAsia" w:ascii="宋体" w:hAnsi="宋体" w:eastAsia="宋体" w:cs="宋体"/>
          <w:b w:val="0"/>
          <w:color w:val="000000"/>
        </w:rPr>
      </w:pPr>
      <w:r>
        <w:t>运输过程中，要有符合要求的包装容器运输车辆以及个人防护用品等；</w:t>
      </w:r>
    </w:p>
    <w:p w14:paraId="0638EC1A">
      <w:pPr>
        <w:pStyle w:val="11"/>
        <w:widowControl/>
        <w:numPr>
          <w:ilvl w:val="0"/>
          <w:numId w:val="16"/>
        </w:numPr>
        <w:ind w:left="0" w:leftChars="0" w:firstLine="480" w:firstLineChars="0"/>
        <w:rPr>
          <w:rFonts w:hint="eastAsia" w:ascii="宋体" w:hAnsi="宋体" w:eastAsia="宋体" w:cs="宋体"/>
          <w:b w:val="0"/>
          <w:color w:val="000000"/>
        </w:rPr>
      </w:pPr>
      <w:r>
        <w:t>运输车辆需要配备应急工具、药剂和其他辅助材料；</w:t>
      </w:r>
    </w:p>
    <w:p w14:paraId="7BB15C5A">
      <w:pPr>
        <w:pStyle w:val="11"/>
        <w:widowControl/>
        <w:numPr>
          <w:ilvl w:val="0"/>
          <w:numId w:val="16"/>
        </w:numPr>
        <w:ind w:left="0" w:leftChars="0" w:firstLine="480" w:firstLineChars="0"/>
        <w:rPr>
          <w:rFonts w:hint="eastAsia" w:ascii="宋体" w:hAnsi="宋体" w:eastAsia="宋体" w:cs="宋体"/>
          <w:b w:val="0"/>
          <w:color w:val="000000"/>
        </w:rPr>
      </w:pPr>
      <w:r>
        <w:t>运输过程中要防渗漏、防溢出、防扬散，不得超载，减少运输过程中的二次污染和可能造成的环境风险；</w:t>
      </w:r>
    </w:p>
    <w:p w14:paraId="5BD2D5EF">
      <w:pPr>
        <w:pStyle w:val="11"/>
        <w:widowControl/>
        <w:numPr>
          <w:ilvl w:val="0"/>
          <w:numId w:val="16"/>
        </w:numPr>
        <w:ind w:left="0" w:leftChars="0" w:firstLine="480" w:firstLineChars="0"/>
        <w:rPr>
          <w:rFonts w:hint="eastAsia" w:ascii="宋体" w:hAnsi="宋体" w:eastAsia="宋体" w:cs="宋体"/>
          <w:b w:val="0"/>
          <w:color w:val="000000"/>
        </w:rPr>
      </w:pPr>
      <w:r>
        <w:t>运输过程中应配备专人操作，工作人员应接受专业培训（包括司机）；</w:t>
      </w:r>
    </w:p>
    <w:p w14:paraId="105DAB0F">
      <w:pPr>
        <w:pStyle w:val="11"/>
        <w:widowControl/>
        <w:numPr>
          <w:ilvl w:val="0"/>
          <w:numId w:val="16"/>
        </w:numPr>
        <w:ind w:left="0" w:leftChars="0" w:firstLine="480" w:firstLineChars="0"/>
        <w:rPr>
          <w:rFonts w:hint="eastAsia" w:ascii="宋体" w:hAnsi="宋体" w:eastAsia="宋体" w:cs="宋体"/>
          <w:b w:val="0"/>
          <w:color w:val="000000"/>
        </w:rPr>
      </w:pPr>
      <w:r>
        <w:t>运输一般固废的车辆应严格遵守交通运输法律法规的要求，在可能的情况 下绕过城市主要街道、居住区、疗养区、饮用水源保护区、自然保护区等；</w:t>
      </w:r>
    </w:p>
    <w:p w14:paraId="593D2A55">
      <w:pPr>
        <w:pStyle w:val="11"/>
        <w:widowControl/>
        <w:numPr>
          <w:ilvl w:val="0"/>
          <w:numId w:val="16"/>
        </w:numPr>
        <w:ind w:left="0" w:leftChars="0" w:firstLine="480" w:firstLineChars="0"/>
        <w:rPr>
          <w:rFonts w:hint="eastAsia" w:ascii="宋体" w:hAnsi="宋体" w:eastAsia="宋体" w:cs="宋体"/>
          <w:b w:val="0"/>
          <w:color w:val="000000"/>
        </w:rPr>
      </w:pPr>
      <w:r>
        <w:t>制定废物运输过程中的紧急应变措施，防止收集、运输过程中发生意外事故，提高应变能力，减少伤亡和环境污染。涵盖如下六方面内容：a.消防措施；</w:t>
      </w:r>
    </w:p>
    <w:p w14:paraId="73BEBCA2">
      <w:pPr>
        <w:pStyle w:val="11"/>
        <w:widowControl/>
      </w:pPr>
      <w:r>
        <w:t>b.急救用品；c.防护措施；d.洗涤用品；e.通讯联络；f.维护检修；</w:t>
      </w:r>
    </w:p>
    <w:p w14:paraId="45E3257D">
      <w:pPr>
        <w:pStyle w:val="11"/>
        <w:widowControl/>
        <w:numPr>
          <w:ilvl w:val="0"/>
          <w:numId w:val="16"/>
        </w:numPr>
        <w:ind w:left="0" w:leftChars="0" w:firstLine="480" w:firstLineChars="0"/>
        <w:rPr>
          <w:rFonts w:hint="eastAsia" w:ascii="宋体" w:hAnsi="宋体" w:eastAsia="宋体" w:cs="宋体"/>
          <w:b w:val="0"/>
          <w:color w:val="000000"/>
        </w:rPr>
      </w:pPr>
      <w:r>
        <w:t>企业厂区范围内设置废物收集车辆停放场地；</w:t>
      </w:r>
    </w:p>
    <w:p w14:paraId="362213D5">
      <w:pPr>
        <w:pStyle w:val="11"/>
        <w:widowControl/>
        <w:numPr>
          <w:ilvl w:val="0"/>
          <w:numId w:val="16"/>
        </w:numPr>
        <w:ind w:left="0" w:leftChars="0" w:firstLine="480" w:firstLineChars="0"/>
        <w:rPr>
          <w:rFonts w:hint="eastAsia" w:ascii="宋体" w:hAnsi="宋体" w:eastAsia="宋体" w:cs="宋体"/>
          <w:b w:val="0"/>
          <w:color w:val="000000"/>
        </w:rPr>
      </w:pPr>
      <w:r>
        <w:t>运输车辆全程开启 GPS 定位监控，并同步保存运输过程影音资料留档。</w:t>
      </w:r>
    </w:p>
    <w:p w14:paraId="41AC4649">
      <w:pPr>
        <w:pStyle w:val="11"/>
        <w:widowControl/>
        <w:numPr>
          <w:ilvl w:val="0"/>
          <w:numId w:val="16"/>
        </w:numPr>
        <w:ind w:left="0" w:leftChars="0" w:firstLine="480" w:firstLineChars="0"/>
        <w:rPr>
          <w:rFonts w:hint="eastAsia" w:ascii="宋体" w:hAnsi="宋体" w:eastAsia="宋体" w:cs="宋体"/>
          <w:b w:val="0"/>
          <w:color w:val="000000"/>
        </w:rPr>
      </w:pPr>
      <w:r>
        <w:t>运输过程中严格执行道路交通法规，严禁违章驾驶、超速行驶、疲劳驾驶。</w:t>
      </w:r>
    </w:p>
    <w:p w14:paraId="147DEAD8">
      <w:pPr>
        <w:pStyle w:val="4"/>
        <w:widowControl/>
        <w:numPr>
          <w:ilvl w:val="0"/>
          <w:numId w:val="11"/>
        </w:numPr>
        <w:ind w:left="0" w:leftChars="0" w:firstLine="0" w:firstLineChars="0"/>
        <w:rPr>
          <w:rFonts w:hint="eastAsia" w:ascii="宋体" w:hAnsi="宋体" w:eastAsia="宋体" w:cs="宋体"/>
          <w:b w:val="0"/>
          <w:sz w:val="28"/>
          <w:szCs w:val="28"/>
        </w:rPr>
      </w:pPr>
      <w:r>
        <w:rPr>
          <w:rFonts w:hint="eastAsia" w:ascii="宋体" w:hAnsi="宋体" w:eastAsia="宋体" w:cs="宋体"/>
          <w:sz w:val="28"/>
          <w:szCs w:val="28"/>
        </w:rPr>
        <w:t>运输过程异常处置</w:t>
      </w:r>
    </w:p>
    <w:p w14:paraId="35192624">
      <w:pPr>
        <w:pStyle w:val="11"/>
        <w:widowControl/>
        <w:numPr>
          <w:ilvl w:val="0"/>
          <w:numId w:val="17"/>
        </w:numPr>
        <w:topLinePunct w:val="0"/>
        <w:ind w:left="0" w:leftChars="0" w:firstLine="480" w:firstLineChars="0"/>
        <w:rPr>
          <w:rFonts w:hint="eastAsia" w:ascii="宋体" w:hAnsi="宋体" w:eastAsia="宋体" w:cs="宋体"/>
          <w:b w:val="0"/>
          <w:color w:val="000000"/>
        </w:rPr>
      </w:pPr>
      <w:r>
        <w:t>车辆故障：驾驶员发现车辆故障后，立即开启危险报警闪光灯，在来车方向 150 米外设置三角警示牌，将车辆移至应急车道或安全地带。通过车载对讲 系统向调度中心报告故障情况，若 30 分钟内无法自行修复，调度中心联系就近 的汽车维修站，安排救援车辆将故障车辆拖至维修站，同时调度备用车辆前往转运固废。维修完成后，需由维修站出具维修合格证明，经车队队长检查确认后方可继续运输。</w:t>
      </w:r>
    </w:p>
    <w:p w14:paraId="4475C3A0">
      <w:pPr>
        <w:pStyle w:val="11"/>
        <w:widowControl/>
        <w:numPr>
          <w:ilvl w:val="0"/>
          <w:numId w:val="17"/>
        </w:numPr>
        <w:topLinePunct w:val="0"/>
        <w:ind w:left="0" w:leftChars="0" w:firstLine="480" w:firstLineChars="0"/>
        <w:rPr>
          <w:rFonts w:hint="eastAsia" w:ascii="宋体" w:hAnsi="宋体" w:eastAsia="宋体" w:cs="宋体"/>
          <w:b w:val="0"/>
          <w:color w:val="000000"/>
        </w:rPr>
      </w:pPr>
      <w:r>
        <w:t>交通事故：发生交通事故后，驾驶员和押运员立即停车，保护现场，拨打 122 报警电话、120 急救电话，并向调度中心报告事故详情。在确保安全的情 况下，设置警戒区域，使用随车应急物资对渗漏固废进行初步清理。公司应急救 援小组接到报告后，立即安排人员赶赴现场，配合交警、消防、环保等部门进行 事故处理，对受伤人员进行救治，对受损车辆和固废进行妥善处置。事故处理完 毕后，组织相关人员进行事故分析，制定整改措施，防止类似事故再次发生。</w:t>
      </w:r>
    </w:p>
    <w:p w14:paraId="6EEB5E07">
      <w:pPr>
        <w:pStyle w:val="11"/>
        <w:widowControl/>
        <w:numPr>
          <w:ilvl w:val="0"/>
          <w:numId w:val="17"/>
        </w:numPr>
        <w:topLinePunct w:val="0"/>
        <w:ind w:left="0" w:leftChars="0" w:firstLine="480" w:firstLineChars="0"/>
        <w:rPr>
          <w:rFonts w:hint="eastAsia" w:ascii="宋体" w:hAnsi="宋体" w:eastAsia="宋体" w:cs="宋体"/>
          <w:b w:val="0"/>
          <w:color w:val="000000"/>
        </w:rPr>
      </w:pPr>
      <w:r>
        <w:t>渗漏事故：发现固废渗漏，驾驶员和押运员立即穿戴防护用品，使用堵漏工具对渗漏部位进行封堵</w:t>
      </w:r>
      <w:r>
        <w:rPr>
          <w:rFonts w:hint="eastAsia"/>
          <w:lang w:eastAsia="zh-CN"/>
        </w:rPr>
        <w:t>，</w:t>
      </w:r>
      <w:r>
        <w:t>用扫把等收集渗漏固废。设置警戒区域，疏散周围 人员，禁止明火和车辆通行。同时向调度中心和当地环保部门报告，环保部门到 达现场后，配合进行环境监测和后续处理。渗漏固废收集后，运至附近有资质的 一般固废暂存场所暂存，严禁随意丢弃。</w:t>
      </w:r>
    </w:p>
    <w:p w14:paraId="442C5457">
      <w:pPr>
        <w:pStyle w:val="11"/>
        <w:widowControl/>
        <w:numPr>
          <w:ilvl w:val="0"/>
          <w:numId w:val="0"/>
        </w:numPr>
        <w:adjustRightInd w:val="0"/>
        <w:spacing w:before="100" w:after="100" w:afterLines="0" w:afterAutospacing="0" w:line="300" w:lineRule="auto"/>
        <w:jc w:val="both"/>
        <w:rPr>
          <w:rFonts w:hint="eastAsia" w:ascii="宋体" w:hAnsi="宋体" w:eastAsia="宋体" w:cs="宋体"/>
        </w:rPr>
        <w:sectPr>
          <w:pgSz w:w="11906" w:h="16839"/>
          <w:pgMar w:top="1431" w:right="1738" w:bottom="0" w:left="1785" w:header="0" w:footer="0" w:gutter="0"/>
          <w:cols w:space="720" w:num="1"/>
        </w:sectPr>
      </w:pPr>
    </w:p>
    <w:p w14:paraId="4F9CB5A6">
      <w:pPr>
        <w:pStyle w:val="2"/>
        <w:widowControl/>
        <w:jc w:val="center"/>
        <w:rPr>
          <w:u w:val="none"/>
        </w:rPr>
        <w:sectPr>
          <w:pgSz w:w="11906" w:h="16839"/>
          <w:pgMar w:top="1431" w:right="1719" w:bottom="0" w:left="1785" w:header="0" w:footer="0" w:gutter="0"/>
          <w:cols w:space="720" w:num="1"/>
        </w:sectPr>
      </w:pPr>
      <w:r>
        <w:rPr>
          <w:u w:val="none"/>
        </w:rPr>
        <w:t>第六章 标书文件格式</w:t>
      </w:r>
    </w:p>
    <w:p w14:paraId="2AD164E8">
      <w:pPr>
        <w:pStyle w:val="3"/>
        <w:widowControl/>
        <w:numPr>
          <w:ilvl w:val="0"/>
          <w:numId w:val="18"/>
        </w:numPr>
        <w:topLinePunct w:val="0"/>
        <w:ind w:left="0" w:leftChars="0" w:firstLine="0" w:firstLineChars="0"/>
        <w:jc w:val="center"/>
        <w:rPr>
          <w:rFonts w:hint="eastAsia" w:ascii="黑体" w:hAnsi="黑体" w:eastAsia="黑体" w:cs="黑体"/>
          <w:b w:val="0"/>
        </w:rPr>
      </w:pPr>
      <w:r>
        <w:t>报价一览表</w:t>
      </w:r>
    </w:p>
    <w:p w14:paraId="3E18E78E">
      <w:pPr>
        <w:spacing w:line="70" w:lineRule="exact"/>
        <w:rPr>
          <w:lang w:eastAsia="zh-CN"/>
        </w:rPr>
      </w:pPr>
    </w:p>
    <w:tbl>
      <w:tblPr>
        <w:tblStyle w:val="18"/>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66"/>
        <w:gridCol w:w="7880"/>
      </w:tblGrid>
      <w:tr w14:paraId="70E5D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078" w:type="pct"/>
            <w:vAlign w:val="center"/>
          </w:tcPr>
          <w:p w14:paraId="5C78132B">
            <w:pPr>
              <w:pStyle w:val="17"/>
              <w:spacing w:before="65" w:line="228" w:lineRule="auto"/>
              <w:ind w:left="687"/>
              <w:rPr>
                <w:rFonts w:hint="eastAsia"/>
              </w:rPr>
            </w:pPr>
            <w:r>
              <w:rPr>
                <w:spacing w:val="6"/>
              </w:rPr>
              <w:t>项目名称</w:t>
            </w:r>
          </w:p>
        </w:tc>
        <w:tc>
          <w:tcPr>
            <w:tcW w:w="3921" w:type="pct"/>
          </w:tcPr>
          <w:p w14:paraId="058437A2">
            <w:pPr>
              <w:pStyle w:val="17"/>
              <w:spacing w:before="221" w:line="228" w:lineRule="auto"/>
              <w:ind w:left="2534"/>
              <w:rPr>
                <w:rFonts w:hint="eastAsia"/>
                <w:lang w:eastAsia="zh-CN"/>
              </w:rPr>
            </w:pPr>
            <w:r>
              <w:rPr>
                <w:rFonts w:hint="eastAsia"/>
                <w:lang w:eastAsia="zh-CN"/>
              </w:rPr>
              <w:t>湖北丽康源化工有限公司</w:t>
            </w:r>
          </w:p>
          <w:p w14:paraId="3C57019E">
            <w:pPr>
              <w:pStyle w:val="17"/>
              <w:spacing w:before="221" w:line="228" w:lineRule="auto"/>
              <w:ind w:left="2534"/>
              <w:rPr>
                <w:rFonts w:hint="eastAsia"/>
                <w:lang w:eastAsia="zh-CN"/>
              </w:rPr>
            </w:pPr>
            <w:r>
              <w:rPr>
                <w:rFonts w:hint="eastAsia"/>
                <w:lang w:eastAsia="zh-CN"/>
              </w:rPr>
              <w:t>2025年运输项目（</w:t>
            </w:r>
            <w:r>
              <w:rPr>
                <w:rFonts w:hint="eastAsia"/>
                <w:lang w:val="en-US" w:eastAsia="zh-CN"/>
              </w:rPr>
              <w:t>宁夏</w:t>
            </w:r>
            <w:r>
              <w:rPr>
                <w:rFonts w:hint="eastAsia"/>
                <w:lang w:eastAsia="zh-CN"/>
              </w:rPr>
              <w:t>线）</w:t>
            </w:r>
          </w:p>
        </w:tc>
      </w:tr>
      <w:tr w14:paraId="53943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078" w:type="pct"/>
            <w:vAlign w:val="center"/>
          </w:tcPr>
          <w:p w14:paraId="3C0205E5">
            <w:pPr>
              <w:pStyle w:val="17"/>
              <w:spacing w:before="65" w:line="228" w:lineRule="auto"/>
              <w:ind w:left="687"/>
              <w:rPr>
                <w:rFonts w:hint="eastAsia"/>
                <w:spacing w:val="6"/>
                <w:lang w:eastAsia="zh-CN"/>
              </w:rPr>
            </w:pPr>
            <w:r>
              <w:rPr>
                <w:rFonts w:hint="eastAsia"/>
                <w:spacing w:val="6"/>
                <w:lang w:eastAsia="zh-CN"/>
              </w:rPr>
              <w:t>项目编号</w:t>
            </w:r>
          </w:p>
        </w:tc>
        <w:tc>
          <w:tcPr>
            <w:tcW w:w="3921" w:type="pct"/>
          </w:tcPr>
          <w:p w14:paraId="34A90792">
            <w:pPr>
              <w:pStyle w:val="17"/>
              <w:spacing w:before="221" w:line="228" w:lineRule="auto"/>
              <w:ind w:left="2534"/>
              <w:rPr>
                <w:rFonts w:hint="eastAsia" w:eastAsia="宋体"/>
                <w:lang w:val="en-US" w:eastAsia="zh-CN"/>
              </w:rPr>
            </w:pPr>
            <w:r>
              <w:rPr>
                <w:rFonts w:hint="eastAsia"/>
              </w:rPr>
              <w:t>LK</w:t>
            </w:r>
            <w:r>
              <w:rPr>
                <w:rFonts w:hint="eastAsia"/>
                <w:lang w:val="en-US" w:eastAsia="zh-CN"/>
              </w:rPr>
              <w:t>Y</w:t>
            </w:r>
            <w:r>
              <w:rPr>
                <w:rFonts w:hint="eastAsia"/>
              </w:rPr>
              <w:t>HG-202500</w:t>
            </w:r>
            <w:r>
              <w:rPr>
                <w:rFonts w:hint="eastAsia"/>
                <w:lang w:val="en-US" w:eastAsia="zh-CN"/>
              </w:rPr>
              <w:t>2</w:t>
            </w:r>
          </w:p>
        </w:tc>
      </w:tr>
      <w:tr w14:paraId="19DD2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78" w:type="pct"/>
            <w:vAlign w:val="center"/>
          </w:tcPr>
          <w:p w14:paraId="78E80A50">
            <w:pPr>
              <w:pStyle w:val="17"/>
              <w:spacing w:before="65" w:line="228" w:lineRule="auto"/>
              <w:ind w:left="683"/>
              <w:rPr>
                <w:rFonts w:hint="eastAsia"/>
              </w:rPr>
            </w:pPr>
            <w:r>
              <w:rPr>
                <w:spacing w:val="7"/>
              </w:rPr>
              <w:t>运输路线</w:t>
            </w:r>
          </w:p>
        </w:tc>
        <w:tc>
          <w:tcPr>
            <w:tcW w:w="3921" w:type="pct"/>
          </w:tcPr>
          <w:p w14:paraId="78E0A6FB">
            <w:pPr>
              <w:pStyle w:val="17"/>
              <w:spacing w:before="130" w:line="228" w:lineRule="auto"/>
              <w:ind w:left="113"/>
              <w:rPr>
                <w:rFonts w:hint="eastAsia"/>
                <w:lang w:eastAsia="zh-CN"/>
              </w:rPr>
            </w:pPr>
            <w:r>
              <w:rPr>
                <w:spacing w:val="9"/>
                <w:lang w:eastAsia="zh-CN"/>
              </w:rPr>
              <w:t>起点：</w:t>
            </w:r>
            <w:r>
              <w:rPr>
                <w:rFonts w:hint="eastAsia" w:ascii="宋体" w:hAnsi="宋体" w:eastAsia="宋体" w:cs="宋体"/>
                <w:spacing w:val="2"/>
                <w:sz w:val="24"/>
                <w:szCs w:val="24"/>
              </w:rPr>
              <w:t>宁夏银川市灵武市宁东镇国能南路神泉山庄</w:t>
            </w:r>
          </w:p>
          <w:p w14:paraId="5D72D834">
            <w:pPr>
              <w:pStyle w:val="17"/>
              <w:spacing w:before="221" w:line="227" w:lineRule="auto"/>
              <w:ind w:left="116"/>
              <w:rPr>
                <w:rFonts w:hint="eastAsia"/>
                <w:lang w:eastAsia="zh-CN"/>
              </w:rPr>
            </w:pPr>
            <w:r>
              <w:rPr>
                <w:spacing w:val="6"/>
                <w:lang w:eastAsia="zh-CN"/>
              </w:rPr>
              <w:t>终点：湖北省荆门市沙洋县汉津大道</w:t>
            </w:r>
            <w:r>
              <w:rPr>
                <w:spacing w:val="-5"/>
                <w:lang w:eastAsia="zh-CN"/>
              </w:rPr>
              <w:t xml:space="preserve"> </w:t>
            </w:r>
            <w:r>
              <w:rPr>
                <w:spacing w:val="6"/>
                <w:lang w:eastAsia="zh-CN"/>
              </w:rPr>
              <w:t>146</w:t>
            </w:r>
            <w:r>
              <w:rPr>
                <w:spacing w:val="-35"/>
                <w:lang w:eastAsia="zh-CN"/>
              </w:rPr>
              <w:t xml:space="preserve"> </w:t>
            </w:r>
            <w:r>
              <w:rPr>
                <w:spacing w:val="6"/>
                <w:lang w:eastAsia="zh-CN"/>
              </w:rPr>
              <w:t>号</w:t>
            </w:r>
          </w:p>
        </w:tc>
      </w:tr>
      <w:tr w14:paraId="0D619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78" w:type="pct"/>
            <w:vAlign w:val="center"/>
          </w:tcPr>
          <w:p w14:paraId="544D7077">
            <w:pPr>
              <w:pStyle w:val="17"/>
              <w:spacing w:before="132" w:line="226" w:lineRule="auto"/>
              <w:ind w:left="683"/>
              <w:rPr>
                <w:rFonts w:hint="eastAsia"/>
                <w:lang w:eastAsia="zh-CN"/>
              </w:rPr>
            </w:pPr>
            <w:r>
              <w:rPr>
                <w:spacing w:val="7"/>
                <w:lang w:eastAsia="zh-CN"/>
              </w:rPr>
              <w:t>运输单价</w:t>
            </w:r>
          </w:p>
          <w:p w14:paraId="39E06284">
            <w:pPr>
              <w:pStyle w:val="17"/>
              <w:spacing w:before="223" w:line="228" w:lineRule="auto"/>
              <w:ind w:left="329"/>
              <w:rPr>
                <w:rFonts w:hint="eastAsia"/>
                <w:lang w:eastAsia="zh-CN"/>
              </w:rPr>
            </w:pPr>
            <w:r>
              <w:rPr>
                <w:spacing w:val="5"/>
                <w:lang w:eastAsia="zh-CN"/>
              </w:rPr>
              <w:t>（单位：元/吨）</w:t>
            </w:r>
          </w:p>
        </w:tc>
        <w:tc>
          <w:tcPr>
            <w:tcW w:w="3921" w:type="pct"/>
          </w:tcPr>
          <w:p w14:paraId="70304142">
            <w:pPr>
              <w:pStyle w:val="17"/>
              <w:spacing w:before="131" w:line="228" w:lineRule="auto"/>
              <w:ind w:left="118"/>
              <w:rPr>
                <w:rFonts w:hint="eastAsia"/>
                <w:lang w:eastAsia="zh-CN"/>
              </w:rPr>
            </w:pPr>
            <w:r>
              <w:rPr>
                <w:spacing w:val="7"/>
                <w:lang w:eastAsia="zh-CN"/>
              </w:rPr>
              <w:t>小写（不含税</w:t>
            </w:r>
            <w:r>
              <w:rPr>
                <w:spacing w:val="5"/>
                <w:lang w:eastAsia="zh-CN"/>
              </w:rPr>
              <w:t>）：</w:t>
            </w:r>
            <w:r>
              <w:rPr>
                <w:spacing w:val="7"/>
                <w:lang w:eastAsia="zh-CN"/>
              </w:rPr>
              <w:t xml:space="preserve">          大写（不含税</w:t>
            </w:r>
            <w:r>
              <w:rPr>
                <w:spacing w:val="5"/>
                <w:lang w:eastAsia="zh-CN"/>
              </w:rPr>
              <w:t>）：</w:t>
            </w:r>
          </w:p>
          <w:p w14:paraId="064482FB">
            <w:pPr>
              <w:pStyle w:val="17"/>
              <w:spacing w:before="220" w:line="228" w:lineRule="auto"/>
              <w:ind w:left="118"/>
              <w:rPr>
                <w:rFonts w:hint="eastAsia"/>
                <w:lang w:eastAsia="zh-CN"/>
              </w:rPr>
            </w:pPr>
            <w:r>
              <w:rPr>
                <w:spacing w:val="7"/>
                <w:lang w:eastAsia="zh-CN"/>
              </w:rPr>
              <w:t>小写（含税</w:t>
            </w:r>
            <w:r>
              <w:rPr>
                <w:spacing w:val="3"/>
                <w:lang w:eastAsia="zh-CN"/>
              </w:rPr>
              <w:t>）：</w:t>
            </w:r>
            <w:r>
              <w:rPr>
                <w:spacing w:val="6"/>
                <w:lang w:eastAsia="zh-CN"/>
              </w:rPr>
              <w:t xml:space="preserve">            </w:t>
            </w:r>
            <w:r>
              <w:rPr>
                <w:spacing w:val="7"/>
                <w:lang w:eastAsia="zh-CN"/>
              </w:rPr>
              <w:t>大写（含税</w:t>
            </w:r>
            <w:r>
              <w:rPr>
                <w:spacing w:val="3"/>
                <w:lang w:eastAsia="zh-CN"/>
              </w:rPr>
              <w:t>）：</w:t>
            </w:r>
          </w:p>
        </w:tc>
      </w:tr>
      <w:tr w14:paraId="45235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5" w:hRule="atLeast"/>
        </w:trPr>
        <w:tc>
          <w:tcPr>
            <w:tcW w:w="1078" w:type="pct"/>
            <w:vAlign w:val="center"/>
          </w:tcPr>
          <w:p w14:paraId="72EBBD3C">
            <w:pPr>
              <w:pStyle w:val="17"/>
              <w:spacing w:before="65" w:line="228" w:lineRule="auto"/>
              <w:ind w:left="683"/>
              <w:rPr>
                <w:rFonts w:hint="eastAsia"/>
                <w:lang w:eastAsia="zh-CN"/>
              </w:rPr>
            </w:pPr>
            <w:r>
              <w:rPr>
                <w:spacing w:val="7"/>
                <w:lang w:eastAsia="zh-CN"/>
              </w:rPr>
              <w:t>运输数量</w:t>
            </w:r>
          </w:p>
          <w:p w14:paraId="58C7A041">
            <w:pPr>
              <w:pStyle w:val="17"/>
              <w:spacing w:before="221" w:line="228" w:lineRule="auto"/>
              <w:ind w:left="485"/>
              <w:rPr>
                <w:rFonts w:hint="eastAsia"/>
                <w:lang w:eastAsia="zh-CN"/>
              </w:rPr>
            </w:pPr>
            <w:r>
              <w:rPr>
                <w:spacing w:val="5"/>
                <w:lang w:eastAsia="zh-CN"/>
              </w:rPr>
              <w:t>（单位：吨）</w:t>
            </w:r>
          </w:p>
        </w:tc>
        <w:tc>
          <w:tcPr>
            <w:tcW w:w="3921" w:type="pct"/>
          </w:tcPr>
          <w:p w14:paraId="7D5BC862">
            <w:pPr>
              <w:pStyle w:val="17"/>
              <w:spacing w:before="132" w:line="433" w:lineRule="auto"/>
              <w:ind w:left="112" w:right="53"/>
              <w:jc w:val="both"/>
              <w:rPr>
                <w:rFonts w:hint="eastAsia"/>
                <w:lang w:eastAsia="zh-CN"/>
              </w:rPr>
            </w:pPr>
            <w:r>
              <w:rPr>
                <w:spacing w:val="6"/>
                <w:lang w:eastAsia="zh-CN"/>
              </w:rPr>
              <w:t>运输总量预计</w:t>
            </w:r>
            <w:r>
              <w:rPr>
                <w:rFonts w:hint="eastAsia"/>
                <w:spacing w:val="6"/>
                <w:lang w:val="en-US" w:eastAsia="zh-CN"/>
              </w:rPr>
              <w:t>20000</w:t>
            </w:r>
            <w:r>
              <w:rPr>
                <w:spacing w:val="6"/>
                <w:lang w:eastAsia="zh-CN"/>
              </w:rPr>
              <w:t>吨，根据</w:t>
            </w:r>
            <w:r>
              <w:rPr>
                <w:color w:val="333333"/>
                <w:spacing w:val="6"/>
                <w:lang w:eastAsia="zh-CN"/>
              </w:rPr>
              <w:t>项目的进度，分配运输的计划，以实际承运数</w:t>
            </w:r>
            <w:r>
              <w:rPr>
                <w:color w:val="333333"/>
                <w:spacing w:val="5"/>
                <w:lang w:eastAsia="zh-CN"/>
              </w:rPr>
              <w:t>量为准，</w:t>
            </w:r>
            <w:r>
              <w:rPr>
                <w:color w:val="333333"/>
                <w:spacing w:val="10"/>
                <w:lang w:eastAsia="zh-CN"/>
              </w:rPr>
              <w:t>招标单位不承诺</w:t>
            </w:r>
            <w:r>
              <w:rPr>
                <w:rFonts w:hint="eastAsia"/>
                <w:color w:val="333333"/>
                <w:spacing w:val="10"/>
                <w:lang w:eastAsia="zh-CN"/>
              </w:rPr>
              <w:t>、</w:t>
            </w:r>
            <w:r>
              <w:rPr>
                <w:color w:val="333333"/>
                <w:spacing w:val="10"/>
                <w:lang w:eastAsia="zh-CN"/>
              </w:rPr>
              <w:t>不保证运输单位的最低</w:t>
            </w:r>
            <w:r>
              <w:rPr>
                <w:rFonts w:hint="eastAsia"/>
                <w:color w:val="333333"/>
                <w:spacing w:val="10"/>
                <w:lang w:val="en-US" w:eastAsia="zh-CN"/>
              </w:rPr>
              <w:t>运输</w:t>
            </w:r>
            <w:r>
              <w:rPr>
                <w:color w:val="333333"/>
                <w:spacing w:val="10"/>
                <w:lang w:eastAsia="zh-CN"/>
              </w:rPr>
              <w:t>量</w:t>
            </w:r>
            <w:r>
              <w:rPr>
                <w:rFonts w:hint="eastAsia"/>
                <w:color w:val="333333"/>
                <w:spacing w:val="10"/>
                <w:lang w:eastAsia="zh-CN"/>
              </w:rPr>
              <w:t>（</w:t>
            </w:r>
            <w:r>
              <w:rPr>
                <w:rFonts w:hint="eastAsia"/>
                <w:color w:val="333333"/>
                <w:spacing w:val="10"/>
                <w:lang w:val="en-US" w:eastAsia="zh-CN"/>
              </w:rPr>
              <w:t>不排除集中拖运</w:t>
            </w:r>
            <w:r>
              <w:rPr>
                <w:rFonts w:hint="eastAsia"/>
                <w:color w:val="333333"/>
                <w:spacing w:val="10"/>
                <w:lang w:eastAsia="zh-CN"/>
              </w:rPr>
              <w:t>）</w:t>
            </w:r>
            <w:r>
              <w:rPr>
                <w:color w:val="333333"/>
                <w:spacing w:val="10"/>
                <w:lang w:eastAsia="zh-CN"/>
              </w:rPr>
              <w:t>，运输单位可根据自身运输能力</w:t>
            </w:r>
            <w:r>
              <w:rPr>
                <w:rFonts w:hint="eastAsia"/>
                <w:color w:val="333333"/>
                <w:spacing w:val="10"/>
                <w:lang w:eastAsia="zh-CN"/>
              </w:rPr>
              <w:t>，</w:t>
            </w:r>
            <w:r>
              <w:rPr>
                <w:color w:val="333333"/>
                <w:spacing w:val="8"/>
                <w:lang w:eastAsia="zh-CN"/>
              </w:rPr>
              <w:t>填写可承运的运输量</w:t>
            </w:r>
            <w:r>
              <w:rPr>
                <w:rFonts w:hint="eastAsia"/>
                <w:color w:val="333333"/>
                <w:spacing w:val="8"/>
                <w:lang w:eastAsia="zh-CN"/>
              </w:rPr>
              <w:t>。</w:t>
            </w:r>
          </w:p>
        </w:tc>
      </w:tr>
      <w:tr w14:paraId="4182E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078" w:type="pct"/>
            <w:vAlign w:val="center"/>
          </w:tcPr>
          <w:p w14:paraId="76FDB63D">
            <w:pPr>
              <w:pStyle w:val="17"/>
              <w:spacing w:before="254" w:line="228" w:lineRule="auto"/>
              <w:ind w:left="581"/>
              <w:rPr>
                <w:rFonts w:hint="eastAsia"/>
              </w:rPr>
            </w:pPr>
            <w:r>
              <w:rPr>
                <w:spacing w:val="7"/>
              </w:rPr>
              <w:t>增值税税率</w:t>
            </w:r>
          </w:p>
        </w:tc>
        <w:tc>
          <w:tcPr>
            <w:tcW w:w="3921" w:type="pct"/>
          </w:tcPr>
          <w:p w14:paraId="7E453EB0">
            <w:pPr>
              <w:pStyle w:val="17"/>
              <w:spacing w:before="132" w:line="269" w:lineRule="exact"/>
              <w:ind w:left="113"/>
              <w:rPr>
                <w:rFonts w:hint="eastAsia"/>
              </w:rPr>
            </w:pPr>
            <w:r>
              <w:rPr>
                <w:position w:val="1"/>
              </w:rPr>
              <w:t>9%</w:t>
            </w:r>
          </w:p>
        </w:tc>
      </w:tr>
      <w:tr w14:paraId="76C8B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078" w:type="pct"/>
            <w:vAlign w:val="center"/>
          </w:tcPr>
          <w:p w14:paraId="5522CC11">
            <w:pPr>
              <w:pStyle w:val="17"/>
              <w:spacing w:before="263" w:line="228" w:lineRule="auto"/>
              <w:ind w:left="789"/>
              <w:rPr>
                <w:rFonts w:hint="eastAsia"/>
              </w:rPr>
            </w:pPr>
            <w:r>
              <w:rPr>
                <w:spacing w:val="6"/>
              </w:rPr>
              <w:t>服务期</w:t>
            </w:r>
          </w:p>
        </w:tc>
        <w:tc>
          <w:tcPr>
            <w:tcW w:w="3921" w:type="pct"/>
          </w:tcPr>
          <w:p w14:paraId="32FB8922">
            <w:pPr>
              <w:pStyle w:val="17"/>
              <w:spacing w:before="133" w:line="228" w:lineRule="auto"/>
              <w:ind w:left="115"/>
              <w:rPr>
                <w:rFonts w:hint="default"/>
                <w:spacing w:val="8"/>
                <w:lang w:val="en-US" w:eastAsia="zh-CN"/>
              </w:rPr>
            </w:pPr>
            <w:r>
              <w:rPr>
                <w:rFonts w:hint="eastAsia"/>
                <w:spacing w:val="8"/>
                <w:lang w:val="en-US" w:eastAsia="zh-CN"/>
              </w:rPr>
              <w:t>1</w:t>
            </w:r>
            <w:r>
              <w:rPr>
                <w:spacing w:val="8"/>
                <w:lang w:eastAsia="zh-CN"/>
              </w:rPr>
              <w:t>年</w:t>
            </w:r>
            <w:r>
              <w:rPr>
                <w:rFonts w:hint="eastAsia"/>
                <w:spacing w:val="8"/>
                <w:lang w:eastAsia="zh-CN"/>
              </w:rPr>
              <w:t>，</w:t>
            </w:r>
            <w:r>
              <w:rPr>
                <w:spacing w:val="8"/>
                <w:lang w:eastAsia="zh-CN"/>
              </w:rPr>
              <w:t>具体运输时间以甲方通知时间为准。</w:t>
            </w:r>
            <w:r>
              <w:rPr>
                <w:rFonts w:hint="eastAsia"/>
                <w:spacing w:val="8"/>
                <w:lang w:val="en-US" w:eastAsia="zh-CN"/>
              </w:rPr>
              <w:t>(不排除集中拖运）</w:t>
            </w:r>
          </w:p>
        </w:tc>
      </w:tr>
      <w:tr w14:paraId="68CD4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1078" w:type="pct"/>
            <w:vAlign w:val="center"/>
          </w:tcPr>
          <w:p w14:paraId="0D67E1A2">
            <w:pPr>
              <w:pStyle w:val="17"/>
              <w:spacing w:before="65" w:line="229" w:lineRule="auto"/>
              <w:ind w:left="897"/>
              <w:rPr>
                <w:rFonts w:hint="eastAsia"/>
              </w:rPr>
            </w:pPr>
            <w:r>
              <w:rPr>
                <w:spacing w:val="3"/>
              </w:rPr>
              <w:t>备注</w:t>
            </w:r>
          </w:p>
        </w:tc>
        <w:tc>
          <w:tcPr>
            <w:tcW w:w="3921" w:type="pct"/>
          </w:tcPr>
          <w:p w14:paraId="6547A8F0">
            <w:pPr>
              <w:pStyle w:val="17"/>
              <w:spacing w:before="134" w:line="226" w:lineRule="auto"/>
              <w:ind w:left="122"/>
              <w:rPr>
                <w:rFonts w:hint="eastAsia"/>
                <w:lang w:eastAsia="zh-CN"/>
              </w:rPr>
            </w:pPr>
            <w:r>
              <w:rPr>
                <w:rFonts w:ascii="Calibri" w:hAnsi="Calibri" w:eastAsia="Calibri" w:cs="Calibri"/>
                <w:spacing w:val="8"/>
                <w:lang w:eastAsia="zh-CN"/>
              </w:rPr>
              <w:t>1</w:t>
            </w:r>
            <w:r>
              <w:rPr>
                <w:rFonts w:ascii="Calibri" w:hAnsi="Calibri" w:eastAsia="Calibri" w:cs="Calibri"/>
                <w:spacing w:val="-22"/>
                <w:lang w:eastAsia="zh-CN"/>
              </w:rPr>
              <w:t xml:space="preserve"> </w:t>
            </w:r>
            <w:r>
              <w:rPr>
                <w:spacing w:val="8"/>
                <w:lang w:eastAsia="zh-CN"/>
              </w:rPr>
              <w:t>、</w:t>
            </w:r>
            <w:r>
              <w:rPr>
                <w:rFonts w:hint="eastAsia"/>
                <w:spacing w:val="8"/>
                <w:lang w:eastAsia="zh-CN"/>
              </w:rPr>
              <w:t>参与报价的</w:t>
            </w:r>
            <w:r>
              <w:rPr>
                <w:spacing w:val="8"/>
                <w:lang w:eastAsia="zh-CN"/>
              </w:rPr>
              <w:t>运输单位</w:t>
            </w:r>
            <w:r>
              <w:rPr>
                <w:rFonts w:hint="eastAsia"/>
                <w:spacing w:val="8"/>
                <w:lang w:eastAsia="zh-CN"/>
              </w:rPr>
              <w:t>，</w:t>
            </w:r>
            <w:r>
              <w:rPr>
                <w:spacing w:val="8"/>
                <w:lang w:eastAsia="zh-CN"/>
              </w:rPr>
              <w:t>应充分考虑服务期内的运输市场因素等情</w:t>
            </w:r>
            <w:r>
              <w:rPr>
                <w:spacing w:val="7"/>
                <w:lang w:eastAsia="zh-CN"/>
              </w:rPr>
              <w:t>况。</w:t>
            </w:r>
          </w:p>
          <w:p w14:paraId="0928FC06">
            <w:pPr>
              <w:pStyle w:val="17"/>
              <w:spacing w:before="222" w:line="228" w:lineRule="auto"/>
              <w:ind w:left="109"/>
              <w:rPr>
                <w:rFonts w:hint="eastAsia"/>
                <w:lang w:eastAsia="zh-CN"/>
              </w:rPr>
            </w:pPr>
            <w:r>
              <w:rPr>
                <w:rFonts w:ascii="Times New Roman" w:hAnsi="Times New Roman" w:eastAsia="Times New Roman" w:cs="Times New Roman"/>
                <w:spacing w:val="8"/>
                <w:lang w:eastAsia="zh-CN"/>
              </w:rPr>
              <w:t>2</w:t>
            </w:r>
            <w:r>
              <w:rPr>
                <w:rFonts w:ascii="Times New Roman" w:hAnsi="Times New Roman" w:eastAsia="Times New Roman" w:cs="Times New Roman"/>
                <w:spacing w:val="-25"/>
                <w:lang w:eastAsia="zh-CN"/>
              </w:rPr>
              <w:t xml:space="preserve"> </w:t>
            </w:r>
            <w:r>
              <w:rPr>
                <w:spacing w:val="8"/>
                <w:lang w:eastAsia="zh-CN"/>
              </w:rPr>
              <w:t>、招标单位可根据运输市场的变化，进行调整</w:t>
            </w:r>
            <w:r>
              <w:rPr>
                <w:rFonts w:hint="eastAsia"/>
                <w:spacing w:val="8"/>
                <w:lang w:eastAsia="zh-CN"/>
              </w:rPr>
              <w:t>运输价格</w:t>
            </w:r>
            <w:r>
              <w:rPr>
                <w:spacing w:val="8"/>
                <w:lang w:eastAsia="zh-CN"/>
              </w:rPr>
              <w:t>。</w:t>
            </w:r>
          </w:p>
          <w:p w14:paraId="045916D3">
            <w:pPr>
              <w:pStyle w:val="17"/>
              <w:spacing w:before="221" w:line="226" w:lineRule="auto"/>
              <w:ind w:left="115"/>
              <w:rPr>
                <w:rFonts w:hint="eastAsia"/>
                <w:lang w:eastAsia="zh-CN"/>
              </w:rPr>
            </w:pPr>
            <w:r>
              <w:rPr>
                <w:rFonts w:ascii="Calibri" w:hAnsi="Calibri" w:eastAsia="Calibri" w:cs="Calibri"/>
                <w:spacing w:val="9"/>
                <w:lang w:eastAsia="zh-CN"/>
              </w:rPr>
              <w:t>3</w:t>
            </w:r>
            <w:r>
              <w:rPr>
                <w:rFonts w:ascii="Calibri" w:hAnsi="Calibri" w:eastAsia="Calibri" w:cs="Calibri"/>
                <w:spacing w:val="-23"/>
                <w:lang w:eastAsia="zh-CN"/>
              </w:rPr>
              <w:t xml:space="preserve"> </w:t>
            </w:r>
            <w:r>
              <w:rPr>
                <w:spacing w:val="9"/>
                <w:lang w:eastAsia="zh-CN"/>
              </w:rPr>
              <w:t>、综合单价含燃油费、保险费、路桥费、养路费</w:t>
            </w:r>
            <w:r>
              <w:rPr>
                <w:spacing w:val="8"/>
                <w:lang w:eastAsia="zh-CN"/>
              </w:rPr>
              <w:t>、税费、罚款及其它运杂费等。</w:t>
            </w:r>
          </w:p>
        </w:tc>
      </w:tr>
    </w:tbl>
    <w:p w14:paraId="26823F6E">
      <w:pPr>
        <w:pStyle w:val="11"/>
        <w:spacing w:line="250" w:lineRule="auto"/>
        <w:rPr>
          <w:lang w:eastAsia="zh-CN"/>
        </w:rPr>
      </w:pPr>
    </w:p>
    <w:p w14:paraId="6DC82FBB">
      <w:pPr>
        <w:pStyle w:val="11"/>
        <w:spacing w:line="251" w:lineRule="auto"/>
        <w:rPr>
          <w:lang w:eastAsia="zh-CN"/>
        </w:rPr>
      </w:pPr>
    </w:p>
    <w:p w14:paraId="33DC11CB">
      <w:pPr>
        <w:spacing w:before="78" w:line="219" w:lineRule="auto"/>
        <w:ind w:left="880"/>
        <w:rPr>
          <w:rFonts w:ascii="Times New Roman" w:hAnsi="Times New Roman" w:eastAsia="宋体" w:cs="Times New Roman"/>
          <w:spacing w:val="-2"/>
          <w:sz w:val="24"/>
          <w:szCs w:val="24"/>
          <w:lang w:eastAsia="zh-CN"/>
        </w:rPr>
      </w:pPr>
      <w:r>
        <w:rPr>
          <w:rFonts w:ascii="Times New Roman" w:hAnsi="Times New Roman" w:eastAsia="宋体" w:cs="Times New Roman"/>
          <w:spacing w:val="-2"/>
          <w:sz w:val="24"/>
          <w:szCs w:val="24"/>
          <w:lang w:eastAsia="zh-CN"/>
        </w:rPr>
        <w:t>投</w:t>
      </w:r>
      <w:r>
        <w:rPr>
          <w:rFonts w:hint="eastAsia" w:ascii="Times New Roman" w:hAnsi="Times New Roman" w:eastAsia="宋体" w:cs="Times New Roman"/>
          <w:spacing w:val="-2"/>
          <w:sz w:val="24"/>
          <w:szCs w:val="24"/>
          <w:lang w:val="en-US" w:eastAsia="zh-CN"/>
        </w:rPr>
        <w:t>标单位</w:t>
      </w:r>
      <w:r>
        <w:rPr>
          <w:rFonts w:ascii="Times New Roman" w:hAnsi="Times New Roman" w:eastAsia="宋体" w:cs="Times New Roman"/>
          <w:spacing w:val="-2"/>
          <w:sz w:val="24"/>
          <w:szCs w:val="24"/>
          <w:lang w:eastAsia="zh-CN"/>
        </w:rPr>
        <w:t>（盖公章）</w:t>
      </w:r>
    </w:p>
    <w:p w14:paraId="4261E93B">
      <w:pPr>
        <w:spacing w:before="78" w:line="219" w:lineRule="auto"/>
        <w:ind w:left="880"/>
        <w:rPr>
          <w:rFonts w:hint="eastAsia" w:ascii="宋体" w:hAnsi="宋体" w:eastAsia="宋体" w:cs="宋体"/>
          <w:spacing w:val="-2"/>
          <w:sz w:val="24"/>
          <w:szCs w:val="24"/>
          <w:lang w:eastAsia="zh-CN"/>
        </w:rPr>
      </w:pPr>
    </w:p>
    <w:p w14:paraId="1CA37223">
      <w:pPr>
        <w:spacing w:before="138" w:line="219" w:lineRule="auto"/>
        <w:ind w:left="878"/>
        <w:rPr>
          <w:rFonts w:ascii="Times New Roman" w:hAnsi="Times New Roman" w:eastAsia="宋体" w:cs="Times New Roman"/>
          <w:spacing w:val="-1"/>
          <w:sz w:val="24"/>
          <w:szCs w:val="24"/>
          <w:lang w:eastAsia="zh-CN"/>
        </w:rPr>
      </w:pPr>
      <w:r>
        <w:rPr>
          <w:rFonts w:ascii="Times New Roman" w:hAnsi="Times New Roman" w:eastAsia="宋体" w:cs="Times New Roman"/>
          <w:spacing w:val="-1"/>
          <w:sz w:val="24"/>
          <w:szCs w:val="24"/>
          <w:lang w:eastAsia="zh-CN"/>
        </w:rPr>
        <w:t>法定代表人</w:t>
      </w:r>
      <w:r>
        <w:rPr>
          <w:rFonts w:hint="eastAsia" w:ascii="Times New Roman" w:hAnsi="Times New Roman" w:eastAsia="宋体" w:cs="Times New Roman"/>
          <w:spacing w:val="-1"/>
          <w:sz w:val="24"/>
          <w:szCs w:val="24"/>
          <w:lang w:eastAsia="zh-CN"/>
        </w:rPr>
        <w:t>或授权委托人（签字）</w:t>
      </w:r>
      <w:r>
        <w:rPr>
          <w:rFonts w:ascii="Times New Roman" w:hAnsi="Times New Roman" w:eastAsia="宋体" w:cs="Times New Roman"/>
          <w:spacing w:val="-1"/>
          <w:sz w:val="24"/>
          <w:szCs w:val="24"/>
          <w:lang w:eastAsia="zh-CN"/>
        </w:rPr>
        <w:t>：</w:t>
      </w:r>
    </w:p>
    <w:p w14:paraId="4A1A77F0">
      <w:pPr>
        <w:spacing w:before="138" w:line="219" w:lineRule="auto"/>
        <w:ind w:left="878"/>
        <w:rPr>
          <w:rFonts w:hint="eastAsia" w:ascii="宋体" w:hAnsi="宋体" w:eastAsia="宋体" w:cs="宋体"/>
          <w:spacing w:val="-1"/>
          <w:sz w:val="24"/>
          <w:szCs w:val="24"/>
          <w:lang w:eastAsia="zh-CN"/>
        </w:rPr>
      </w:pPr>
    </w:p>
    <w:p w14:paraId="455E76F1">
      <w:pPr>
        <w:spacing w:before="136" w:line="219" w:lineRule="auto"/>
        <w:ind w:firstLine="856" w:firstLineChars="400"/>
        <w:rPr>
          <w:rFonts w:hint="eastAsia" w:ascii="Times New Roman" w:hAnsi="Times New Roman" w:eastAsia="宋体" w:cs="Times New Roman"/>
          <w:sz w:val="24"/>
          <w:szCs w:val="24"/>
          <w:lang w:eastAsia="zh-CN"/>
        </w:rPr>
      </w:pPr>
      <w:r>
        <w:rPr>
          <w:rFonts w:ascii="Times New Roman" w:hAnsi="Times New Roman" w:eastAsia="宋体" w:cs="Times New Roman"/>
          <w:spacing w:val="-13"/>
          <w:sz w:val="24"/>
          <w:szCs w:val="24"/>
          <w:lang w:eastAsia="zh-CN"/>
        </w:rPr>
        <w:t>日期：</w:t>
      </w:r>
      <w:r>
        <w:rPr>
          <w:rFonts w:ascii="Times New Roman" w:hAnsi="Times New Roman" w:eastAsia="宋体" w:cs="Times New Roman"/>
          <w:sz w:val="24"/>
          <w:szCs w:val="24"/>
          <w:u w:val="single"/>
          <w:lang w:eastAsia="zh-CN"/>
        </w:rPr>
        <w:t xml:space="preserve"> </w:t>
      </w:r>
      <w:r>
        <w:rPr>
          <w:rFonts w:hint="eastAsia" w:ascii="Times New Roman" w:hAnsi="Times New Roman" w:eastAsia="宋体" w:cs="Times New Roman"/>
          <w:sz w:val="24"/>
          <w:szCs w:val="24"/>
          <w:u w:val="single"/>
          <w:lang w:eastAsia="zh-CN"/>
        </w:rPr>
        <w:t xml:space="preserve"> </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pacing w:val="-109"/>
          <w:sz w:val="24"/>
          <w:szCs w:val="24"/>
          <w:lang w:eastAsia="zh-CN"/>
        </w:rPr>
        <w:t xml:space="preserve"> </w:t>
      </w:r>
      <w:r>
        <w:rPr>
          <w:rFonts w:hint="eastAsia" w:ascii="Times New Roman" w:hAnsi="Times New Roman" w:eastAsia="宋体" w:cs="Times New Roman"/>
          <w:spacing w:val="-109"/>
          <w:sz w:val="24"/>
          <w:szCs w:val="24"/>
          <w:lang w:eastAsia="zh-CN"/>
        </w:rPr>
        <w:t xml:space="preserve"> </w:t>
      </w:r>
      <w:r>
        <w:rPr>
          <w:rFonts w:ascii="Times New Roman" w:hAnsi="Times New Roman" w:eastAsia="宋体" w:cs="Times New Roman"/>
          <w:spacing w:val="-13"/>
          <w:sz w:val="24"/>
          <w:szCs w:val="24"/>
          <w:lang w:eastAsia="zh-CN"/>
        </w:rPr>
        <w:t>年</w:t>
      </w:r>
      <w:r>
        <w:rPr>
          <w:rFonts w:ascii="Times New Roman" w:hAnsi="Times New Roman" w:eastAsia="宋体" w:cs="Times New Roman"/>
          <w:sz w:val="24"/>
          <w:szCs w:val="24"/>
          <w:u w:val="single"/>
          <w:lang w:eastAsia="zh-CN"/>
        </w:rPr>
        <w:t xml:space="preserve">  </w:t>
      </w:r>
      <w:r>
        <w:rPr>
          <w:rFonts w:hint="eastAsia" w:ascii="Times New Roman" w:hAnsi="Times New Roman" w:eastAsia="宋体" w:cs="Times New Roman"/>
          <w:sz w:val="24"/>
          <w:szCs w:val="24"/>
          <w:u w:val="single"/>
          <w:lang w:eastAsia="zh-CN"/>
        </w:rPr>
        <w:t xml:space="preserve"> </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pacing w:val="-105"/>
          <w:sz w:val="24"/>
          <w:szCs w:val="24"/>
          <w:lang w:eastAsia="zh-CN"/>
        </w:rPr>
        <w:t xml:space="preserve"> </w:t>
      </w:r>
      <w:r>
        <w:rPr>
          <w:rFonts w:hint="eastAsia" w:ascii="Times New Roman" w:hAnsi="Times New Roman" w:eastAsia="宋体" w:cs="Times New Roman"/>
          <w:spacing w:val="-105"/>
          <w:sz w:val="24"/>
          <w:szCs w:val="24"/>
          <w:lang w:eastAsia="zh-CN"/>
        </w:rPr>
        <w:t xml:space="preserve"> </w:t>
      </w:r>
      <w:r>
        <w:rPr>
          <w:rFonts w:ascii="Times New Roman" w:hAnsi="Times New Roman" w:eastAsia="宋体" w:cs="Times New Roman"/>
          <w:spacing w:val="-13"/>
          <w:sz w:val="24"/>
          <w:szCs w:val="24"/>
          <w:lang w:eastAsia="zh-CN"/>
        </w:rPr>
        <w:t>月</w:t>
      </w:r>
      <w:r>
        <w:rPr>
          <w:rFonts w:ascii="Times New Roman" w:hAnsi="Times New Roman" w:eastAsia="宋体" w:cs="Times New Roman"/>
          <w:sz w:val="24"/>
          <w:szCs w:val="24"/>
          <w:u w:val="single"/>
          <w:lang w:eastAsia="zh-CN"/>
        </w:rPr>
        <w:t xml:space="preserve">  </w:t>
      </w:r>
      <w:r>
        <w:rPr>
          <w:rFonts w:hint="eastAsia" w:ascii="Times New Roman" w:hAnsi="Times New Roman" w:eastAsia="宋体" w:cs="Times New Roman"/>
          <w:sz w:val="24"/>
          <w:szCs w:val="24"/>
          <w:u w:val="single"/>
          <w:lang w:eastAsia="zh-CN"/>
        </w:rPr>
        <w:t xml:space="preserve"> </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pacing w:val="-13"/>
          <w:sz w:val="24"/>
          <w:szCs w:val="24"/>
          <w:lang w:eastAsia="zh-CN"/>
        </w:rPr>
        <w:t>日</w:t>
      </w:r>
    </w:p>
    <w:p w14:paraId="5405C74D">
      <w:pPr>
        <w:spacing w:line="219" w:lineRule="auto"/>
        <w:rPr>
          <w:rFonts w:hint="eastAsia" w:ascii="宋体" w:hAnsi="宋体" w:eastAsia="宋体" w:cs="宋体"/>
          <w:sz w:val="24"/>
          <w:szCs w:val="24"/>
          <w:lang w:eastAsia="zh-CN"/>
        </w:rPr>
        <w:sectPr>
          <w:pgSz w:w="11906" w:h="16839"/>
          <w:pgMar w:top="1431" w:right="932" w:bottom="0" w:left="932" w:header="0" w:footer="0" w:gutter="0"/>
          <w:cols w:space="720" w:num="1"/>
        </w:sectPr>
      </w:pPr>
    </w:p>
    <w:p w14:paraId="7CBBC74F">
      <w:pPr>
        <w:pStyle w:val="3"/>
        <w:widowControl/>
        <w:numPr>
          <w:ilvl w:val="0"/>
          <w:numId w:val="18"/>
        </w:numPr>
        <w:topLinePunct w:val="0"/>
        <w:ind w:left="0" w:leftChars="0" w:firstLine="0" w:firstLineChars="0"/>
        <w:jc w:val="center"/>
        <w:rPr>
          <w:rFonts w:hint="eastAsia" w:ascii="黑体" w:hAnsi="黑体" w:eastAsia="黑体" w:cs="黑体"/>
          <w:b w:val="0"/>
        </w:rPr>
      </w:pPr>
      <w:r>
        <w:t>法定代表人授权书格式</w:t>
      </w:r>
    </w:p>
    <w:p w14:paraId="4ADA28F2">
      <w:pPr>
        <w:pStyle w:val="11"/>
        <w:spacing w:line="285" w:lineRule="auto"/>
        <w:rPr>
          <w:lang w:eastAsia="zh-CN"/>
        </w:rPr>
      </w:pPr>
    </w:p>
    <w:p w14:paraId="2E61A082">
      <w:pPr>
        <w:pStyle w:val="11"/>
        <w:spacing w:line="285" w:lineRule="auto"/>
        <w:rPr>
          <w:lang w:eastAsia="zh-CN"/>
        </w:rPr>
      </w:pPr>
    </w:p>
    <w:p w14:paraId="725777D6">
      <w:pPr>
        <w:pStyle w:val="11"/>
        <w:widowControl/>
      </w:pPr>
      <w:r>
        <w:t>本授权书声明：注册于中华人民共和国的</w:t>
      </w:r>
      <w:r>
        <w:rPr>
          <w:b/>
          <w:u w:val="single"/>
        </w:rPr>
        <w:t>（投标人名称</w:t>
      </w:r>
      <w:r>
        <w:rPr>
          <w:rFonts w:hint="eastAsia"/>
          <w:b/>
          <w:u w:val="single"/>
          <w:lang w:eastAsia="zh-CN"/>
        </w:rPr>
        <w:t>）的</w:t>
      </w:r>
      <w:r>
        <w:t>在下面签字的</w:t>
      </w:r>
      <w:r>
        <w:rPr>
          <w:u w:val="single"/>
        </w:rPr>
        <w:t>（</w:t>
      </w:r>
      <w:r>
        <w:rPr>
          <w:b/>
          <w:u w:val="single"/>
        </w:rPr>
        <w:t>法</w:t>
      </w:r>
      <w:r>
        <w:t xml:space="preserve"> </w:t>
      </w:r>
      <w:r>
        <w:rPr>
          <w:b/>
          <w:u w:val="single"/>
        </w:rPr>
        <w:t>定代表人姓名、职务</w:t>
      </w:r>
      <w:r>
        <w:rPr>
          <w:u w:val="single"/>
        </w:rPr>
        <w:t>）</w:t>
      </w:r>
      <w:r>
        <w:t>代表本公司授权在下面签字的</w:t>
      </w:r>
      <w:r>
        <w:rPr>
          <w:b/>
          <w:u w:val="single"/>
        </w:rPr>
        <w:t>（被授权人的姓名、职务、</w:t>
      </w:r>
      <w:r>
        <w:t xml:space="preserve"> </w:t>
      </w:r>
      <w:r>
        <w:rPr>
          <w:b/>
          <w:u w:val="single"/>
        </w:rPr>
        <w:t>身份证号码）</w:t>
      </w:r>
      <w:r>
        <w:t>为本公司的合法代理人，就 （投标</w:t>
      </w:r>
      <w:r>
        <w:rPr>
          <w:u w:val="single"/>
        </w:rPr>
        <w:t>货物名称或服务）、（项目编号：LKYHG-2025002）项目</w:t>
      </w:r>
      <w:r>
        <w:t>的投标，以 本公司名义处理一切与之有关的事务。</w:t>
      </w:r>
    </w:p>
    <w:p w14:paraId="209D3A11">
      <w:pPr>
        <w:pStyle w:val="11"/>
        <w:widowControl/>
      </w:pPr>
      <w:r>
        <w:t>本授权书于</w:t>
      </w:r>
      <w:r>
        <w:rPr>
          <w:u w:val="single"/>
        </w:rPr>
        <w:t xml:space="preserve">    </w:t>
      </w:r>
      <w:r>
        <w:t>年</w:t>
      </w:r>
      <w:r>
        <w:rPr>
          <w:u w:val="single"/>
        </w:rPr>
        <w:t xml:space="preserve">    </w:t>
      </w:r>
      <w:r>
        <w:t xml:space="preserve"> 月</w:t>
      </w:r>
      <w:r>
        <w:rPr>
          <w:u w:val="single"/>
        </w:rPr>
        <w:t xml:space="preserve">    </w:t>
      </w:r>
      <w:r>
        <w:t xml:space="preserve"> 日签字生效，特此声明。</w:t>
      </w:r>
    </w:p>
    <w:p w14:paraId="4AC95240">
      <w:pPr>
        <w:pStyle w:val="11"/>
        <w:spacing w:line="262" w:lineRule="auto"/>
        <w:rPr>
          <w:lang w:eastAsia="zh-CN"/>
        </w:rPr>
      </w:pPr>
    </w:p>
    <w:p w14:paraId="2865444F">
      <w:pPr>
        <w:pStyle w:val="11"/>
        <w:spacing w:line="262" w:lineRule="auto"/>
        <w:rPr>
          <w:lang w:eastAsia="zh-CN"/>
        </w:rPr>
      </w:pPr>
    </w:p>
    <w:p w14:paraId="4FFA431F">
      <w:pPr>
        <w:spacing w:before="78" w:line="219" w:lineRule="auto"/>
        <w:ind w:left="24"/>
        <w:rPr>
          <w:rFonts w:hint="eastAsia" w:ascii="Times New Roman" w:hAnsi="Times New Roman" w:eastAsia="宋体" w:cs="Times New Roman"/>
          <w:sz w:val="24"/>
          <w:szCs w:val="24"/>
          <w:lang w:eastAsia="zh-CN"/>
        </w:rPr>
      </w:pPr>
      <w:r>
        <w:rPr>
          <w:rFonts w:ascii="Times New Roman" w:hAnsi="Times New Roman" w:eastAsia="宋体" w:cs="Times New Roman"/>
          <w:spacing w:val="-2"/>
          <w:sz w:val="24"/>
          <w:szCs w:val="24"/>
          <w:lang w:eastAsia="zh-CN"/>
        </w:rPr>
        <w:t>法定代表人签字</w:t>
      </w:r>
      <w:r>
        <w:rPr>
          <w:rFonts w:ascii="Times New Roman" w:hAnsi="Times New Roman" w:eastAsia="宋体" w:cs="Times New Roman"/>
          <w:sz w:val="24"/>
          <w:szCs w:val="24"/>
          <w:u w:val="single"/>
          <w:lang w:eastAsia="zh-CN"/>
        </w:rPr>
        <w:t xml:space="preserve">              </w:t>
      </w:r>
      <w:r>
        <w:rPr>
          <w:rFonts w:hint="eastAsia" w:ascii="Times New Roman" w:hAnsi="Times New Roman" w:eastAsia="宋体" w:cs="Times New Roman"/>
          <w:sz w:val="24"/>
          <w:szCs w:val="24"/>
          <w:u w:val="single"/>
          <w:lang w:eastAsia="zh-CN"/>
        </w:rPr>
        <w:t xml:space="preserve"> </w:t>
      </w:r>
      <w:r>
        <w:rPr>
          <w:rFonts w:ascii="Times New Roman" w:hAnsi="Times New Roman" w:eastAsia="宋体" w:cs="Times New Roman"/>
          <w:sz w:val="24"/>
          <w:szCs w:val="24"/>
          <w:u w:val="single"/>
          <w:lang w:eastAsia="zh-CN"/>
        </w:rPr>
        <w:t xml:space="preserve">    </w:t>
      </w:r>
    </w:p>
    <w:p w14:paraId="4EEDCD7C">
      <w:pPr>
        <w:pStyle w:val="11"/>
        <w:spacing w:line="382" w:lineRule="auto"/>
        <w:rPr>
          <w:lang w:eastAsia="zh-CN"/>
        </w:rPr>
      </w:pPr>
    </w:p>
    <w:p w14:paraId="13F0E3FE">
      <w:pPr>
        <w:spacing w:before="78" w:line="219" w:lineRule="auto"/>
        <w:ind w:left="23"/>
        <w:rPr>
          <w:rFonts w:hint="eastAsia" w:ascii="Times New Roman" w:hAnsi="Times New Roman" w:eastAsia="宋体" w:cs="Times New Roman"/>
          <w:sz w:val="24"/>
          <w:szCs w:val="24"/>
          <w:lang w:eastAsia="zh-CN"/>
        </w:rPr>
      </w:pPr>
      <w:r>
        <w:rPr>
          <w:rFonts w:hint="eastAsia" w:ascii="Times New Roman" w:hAnsi="Times New Roman" w:eastAsia="宋体" w:cs="Times New Roman"/>
          <w:spacing w:val="-2"/>
          <w:sz w:val="24"/>
          <w:szCs w:val="24"/>
          <w:lang w:eastAsia="zh-CN"/>
        </w:rPr>
        <w:t>授权委托人</w:t>
      </w:r>
      <w:r>
        <w:rPr>
          <w:rFonts w:ascii="Times New Roman" w:hAnsi="Times New Roman" w:eastAsia="宋体" w:cs="Times New Roman"/>
          <w:spacing w:val="-2"/>
          <w:sz w:val="24"/>
          <w:szCs w:val="24"/>
          <w:lang w:eastAsia="zh-CN"/>
        </w:rPr>
        <w:t>签字</w:t>
      </w:r>
      <w:r>
        <w:rPr>
          <w:rFonts w:ascii="Times New Roman" w:hAnsi="Times New Roman" w:eastAsia="宋体" w:cs="Times New Roman"/>
          <w:sz w:val="24"/>
          <w:szCs w:val="24"/>
          <w:u w:val="single"/>
          <w:lang w:eastAsia="zh-CN"/>
        </w:rPr>
        <w:t xml:space="preserve">                   </w:t>
      </w:r>
    </w:p>
    <w:p w14:paraId="1B6747DD">
      <w:pPr>
        <w:pStyle w:val="11"/>
        <w:spacing w:line="382" w:lineRule="auto"/>
        <w:rPr>
          <w:lang w:eastAsia="zh-CN"/>
        </w:rPr>
      </w:pPr>
    </w:p>
    <w:p w14:paraId="643CB2CA">
      <w:pPr>
        <w:spacing w:before="78" w:line="219" w:lineRule="auto"/>
        <w:ind w:left="26"/>
        <w:rPr>
          <w:rFonts w:hint="eastAsia" w:ascii="Times New Roman" w:hAnsi="Times New Roman" w:eastAsia="宋体" w:cs="Times New Roman"/>
          <w:sz w:val="24"/>
          <w:szCs w:val="24"/>
          <w:lang w:eastAsia="zh-CN"/>
        </w:rPr>
      </w:pPr>
      <w:r>
        <w:rPr>
          <w:rFonts w:ascii="Times New Roman" w:hAnsi="Times New Roman" w:eastAsia="宋体" w:cs="Times New Roman"/>
          <w:spacing w:val="-3"/>
          <w:sz w:val="24"/>
          <w:szCs w:val="24"/>
          <w:lang w:eastAsia="zh-CN"/>
        </w:rPr>
        <w:t>投</w:t>
      </w:r>
      <w:r>
        <w:rPr>
          <w:rFonts w:hint="eastAsia" w:ascii="Times New Roman" w:hAnsi="Times New Roman" w:eastAsia="宋体" w:cs="Times New Roman"/>
          <w:spacing w:val="-3"/>
          <w:sz w:val="24"/>
          <w:szCs w:val="24"/>
          <w:lang w:val="en-US" w:eastAsia="zh-CN"/>
        </w:rPr>
        <w:t>标单位</w:t>
      </w:r>
      <w:r>
        <w:rPr>
          <w:rFonts w:ascii="Times New Roman" w:hAnsi="Times New Roman" w:eastAsia="宋体" w:cs="Times New Roman"/>
          <w:spacing w:val="-3"/>
          <w:sz w:val="24"/>
          <w:szCs w:val="24"/>
          <w:lang w:eastAsia="zh-CN"/>
        </w:rPr>
        <w:t>公章</w:t>
      </w:r>
      <w:r>
        <w:rPr>
          <w:rFonts w:ascii="Times New Roman" w:hAnsi="Times New Roman" w:eastAsia="宋体" w:cs="Times New Roman"/>
          <w:sz w:val="24"/>
          <w:szCs w:val="24"/>
          <w:u w:val="single"/>
          <w:lang w:eastAsia="zh-CN"/>
        </w:rPr>
        <w:t xml:space="preserve">                       </w:t>
      </w:r>
    </w:p>
    <w:p w14:paraId="07A3D07E">
      <w:pPr>
        <w:pStyle w:val="11"/>
        <w:spacing w:line="387" w:lineRule="auto"/>
        <w:rPr>
          <w:lang w:eastAsia="zh-CN"/>
        </w:rPr>
      </w:pPr>
    </w:p>
    <w:p w14:paraId="328234D6">
      <w:pPr>
        <w:spacing w:before="79" w:line="219" w:lineRule="auto"/>
        <w:ind w:left="64"/>
        <w:rPr>
          <w:rFonts w:hint="eastAsia" w:ascii="Times New Roman" w:hAnsi="Times New Roman" w:eastAsia="宋体" w:cs="Times New Roman"/>
          <w:sz w:val="24"/>
          <w:szCs w:val="24"/>
          <w:lang w:eastAsia="zh-CN"/>
        </w:rPr>
      </w:pPr>
      <w:r>
        <w:rPr>
          <w:rFonts w:ascii="Times New Roman" w:hAnsi="Times New Roman" w:eastAsia="宋体" w:cs="Times New Roman"/>
          <w:spacing w:val="-13"/>
          <w:sz w:val="24"/>
          <w:szCs w:val="24"/>
          <w:lang w:eastAsia="zh-CN"/>
        </w:rPr>
        <w:t>日期：</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pacing w:val="-13"/>
          <w:sz w:val="24"/>
          <w:szCs w:val="24"/>
          <w:lang w:eastAsia="zh-CN"/>
        </w:rPr>
        <w:t>年</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pacing w:val="-105"/>
          <w:sz w:val="24"/>
          <w:szCs w:val="24"/>
          <w:lang w:eastAsia="zh-CN"/>
        </w:rPr>
        <w:t xml:space="preserve"> </w:t>
      </w:r>
      <w:r>
        <w:rPr>
          <w:rFonts w:ascii="Times New Roman" w:hAnsi="Times New Roman" w:eastAsia="宋体" w:cs="Times New Roman"/>
          <w:spacing w:val="-13"/>
          <w:sz w:val="24"/>
          <w:szCs w:val="24"/>
          <w:lang w:eastAsia="zh-CN"/>
        </w:rPr>
        <w:t>月</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pacing w:val="-69"/>
          <w:sz w:val="24"/>
          <w:szCs w:val="24"/>
          <w:lang w:eastAsia="zh-CN"/>
        </w:rPr>
        <w:t xml:space="preserve"> </w:t>
      </w:r>
      <w:r>
        <w:rPr>
          <w:rFonts w:ascii="Times New Roman" w:hAnsi="Times New Roman" w:eastAsia="宋体" w:cs="Times New Roman"/>
          <w:spacing w:val="-13"/>
          <w:sz w:val="24"/>
          <w:szCs w:val="24"/>
          <w:lang w:eastAsia="zh-CN"/>
        </w:rPr>
        <w:t>日</w:t>
      </w:r>
    </w:p>
    <w:p w14:paraId="4831BF06">
      <w:pPr>
        <w:spacing w:line="219" w:lineRule="auto"/>
        <w:rPr>
          <w:rFonts w:hint="eastAsia" w:ascii="宋体" w:hAnsi="宋体" w:eastAsia="宋体" w:cs="宋体"/>
          <w:sz w:val="24"/>
          <w:szCs w:val="24"/>
          <w:lang w:eastAsia="zh-CN"/>
        </w:rPr>
        <w:sectPr>
          <w:pgSz w:w="11906" w:h="16839"/>
          <w:pgMar w:top="1431" w:right="1728" w:bottom="0" w:left="1785" w:header="0" w:footer="0" w:gutter="0"/>
          <w:cols w:space="720" w:num="1"/>
        </w:sectPr>
      </w:pPr>
    </w:p>
    <w:p w14:paraId="377A1562">
      <w:pPr>
        <w:pStyle w:val="3"/>
        <w:widowControl/>
        <w:numPr>
          <w:ilvl w:val="0"/>
          <w:numId w:val="18"/>
        </w:numPr>
        <w:topLinePunct w:val="0"/>
        <w:ind w:left="0" w:leftChars="0" w:firstLine="0" w:firstLineChars="0"/>
        <w:jc w:val="center"/>
        <w:rPr>
          <w:rFonts w:hint="eastAsia" w:ascii="黑体" w:hAnsi="黑体" w:eastAsia="黑体" w:cs="黑体"/>
          <w:b w:val="0"/>
        </w:rPr>
      </w:pPr>
      <w:r>
        <w:t>保险购买服务承诺</w:t>
      </w:r>
    </w:p>
    <w:p w14:paraId="7F953F71">
      <w:pPr>
        <w:numPr>
          <w:ilvl w:val="0"/>
          <w:numId w:val="0"/>
        </w:numPr>
        <w:spacing w:before="123" w:line="219" w:lineRule="auto"/>
        <w:rPr>
          <w:rFonts w:hint="eastAsia" w:ascii="宋体" w:hAnsi="宋体" w:eastAsia="宋体" w:cs="宋体"/>
          <w:b/>
          <w:bCs/>
          <w:spacing w:val="-4"/>
          <w:sz w:val="24"/>
          <w:szCs w:val="24"/>
          <w:lang w:eastAsia="zh-CN"/>
        </w:rPr>
      </w:pPr>
    </w:p>
    <w:p w14:paraId="61932006">
      <w:pPr>
        <w:pStyle w:val="11"/>
        <w:widowControl/>
      </w:pPr>
      <w:r>
        <w:t>致：湖北丽康源化工有限公司</w:t>
      </w:r>
    </w:p>
    <w:p w14:paraId="644074B2">
      <w:pPr>
        <w:pStyle w:val="11"/>
        <w:widowControl/>
      </w:pPr>
      <w:r>
        <w:t>我单位</w:t>
      </w:r>
      <w:r>
        <w:rPr>
          <w:u w:val="single"/>
        </w:rPr>
        <w:t xml:space="preserve">             </w:t>
      </w:r>
      <w:r>
        <w:t xml:space="preserve"> 参与贵单位的</w:t>
      </w:r>
      <w:r>
        <w:rPr>
          <w:u w:val="single"/>
        </w:rPr>
        <w:t xml:space="preserve"> 湖北丽康源化工有限公司 2025 年一般固废运输服务项目（宁夏线）（项目编号：LKYHG-2025002）</w:t>
      </w:r>
      <w:r>
        <w:t>，我方经考察和研究上述招标文件及其他有关文件，并考虑了 全部潜在的所有风险后，现做出承诺如下：</w:t>
      </w:r>
    </w:p>
    <w:p w14:paraId="17C9CDCC">
      <w:pPr>
        <w:pStyle w:val="11"/>
        <w:widowControl/>
      </w:pPr>
      <w:r>
        <w:t>我司承诺，我公司现已购买并办理运输安全责任险、货物运输</w:t>
      </w:r>
      <w:r>
        <w:rPr>
          <w:rFonts w:hint="eastAsia"/>
          <w:lang w:eastAsia="zh-CN"/>
        </w:rPr>
        <w:t>险</w:t>
      </w:r>
      <w:r>
        <w:t>相关保险， 如在合作期间出现任何情况，造成所有损失，全额由我司承担。</w:t>
      </w:r>
    </w:p>
    <w:p w14:paraId="33E8CBA0">
      <w:pPr>
        <w:pStyle w:val="11"/>
        <w:widowControl/>
      </w:pPr>
      <w:r>
        <w:t>特此承诺！</w:t>
      </w:r>
    </w:p>
    <w:p w14:paraId="04D87BAA">
      <w:pPr>
        <w:pStyle w:val="11"/>
        <w:spacing w:line="245" w:lineRule="auto"/>
        <w:rPr>
          <w:lang w:eastAsia="zh-CN"/>
        </w:rPr>
      </w:pPr>
    </w:p>
    <w:p w14:paraId="000CE7A0">
      <w:pPr>
        <w:pStyle w:val="11"/>
        <w:spacing w:line="245" w:lineRule="auto"/>
        <w:rPr>
          <w:lang w:eastAsia="zh-CN"/>
        </w:rPr>
      </w:pPr>
    </w:p>
    <w:p w14:paraId="0A1EA7D1">
      <w:pPr>
        <w:pStyle w:val="11"/>
        <w:spacing w:line="245" w:lineRule="auto"/>
        <w:rPr>
          <w:lang w:eastAsia="zh-CN"/>
        </w:rPr>
      </w:pPr>
    </w:p>
    <w:p w14:paraId="4D05E010">
      <w:pPr>
        <w:pStyle w:val="11"/>
        <w:spacing w:line="246" w:lineRule="auto"/>
        <w:ind w:left="0" w:leftChars="0" w:firstLine="0" w:firstLineChars="0"/>
        <w:rPr>
          <w:lang w:eastAsia="zh-CN"/>
        </w:rPr>
      </w:pPr>
    </w:p>
    <w:p w14:paraId="7571AD96">
      <w:pPr>
        <w:spacing w:before="78" w:line="219" w:lineRule="auto"/>
        <w:ind w:left="23"/>
        <w:rPr>
          <w:rFonts w:hint="eastAsia" w:ascii="Times New Roman" w:hAnsi="Times New Roman" w:eastAsia="宋体" w:cs="Times New Roman"/>
          <w:sz w:val="24"/>
          <w:szCs w:val="24"/>
          <w:lang w:eastAsia="zh-CN"/>
        </w:rPr>
      </w:pPr>
      <w:r>
        <w:rPr>
          <w:rFonts w:hint="eastAsia" w:ascii="Times New Roman" w:hAnsi="Times New Roman" w:eastAsia="宋体" w:cs="Times New Roman"/>
          <w:spacing w:val="3"/>
          <w:sz w:val="24"/>
          <w:szCs w:val="24"/>
          <w:lang w:val="en-US" w:eastAsia="zh-CN"/>
        </w:rPr>
        <w:t>投标</w:t>
      </w:r>
      <w:r>
        <w:rPr>
          <w:rFonts w:ascii="Times New Roman" w:hAnsi="Times New Roman" w:eastAsia="宋体" w:cs="Times New Roman"/>
          <w:spacing w:val="3"/>
          <w:sz w:val="24"/>
          <w:szCs w:val="24"/>
          <w:lang w:eastAsia="zh-CN"/>
        </w:rPr>
        <w:t>单位</w:t>
      </w:r>
      <w:r>
        <w:rPr>
          <w:rFonts w:ascii="Times New Roman" w:hAnsi="Times New Roman" w:eastAsia="宋体" w:cs="Times New Roman"/>
          <w:spacing w:val="-16"/>
          <w:sz w:val="24"/>
          <w:szCs w:val="24"/>
          <w:lang w:eastAsia="zh-CN"/>
        </w:rPr>
        <w:t>：（</w:t>
      </w:r>
      <w:r>
        <w:rPr>
          <w:rFonts w:ascii="Times New Roman" w:hAnsi="Times New Roman" w:eastAsia="宋体" w:cs="Times New Roman"/>
          <w:spacing w:val="3"/>
          <w:sz w:val="24"/>
          <w:szCs w:val="24"/>
          <w:lang w:eastAsia="zh-CN"/>
        </w:rPr>
        <w:t>盖章）</w:t>
      </w:r>
    </w:p>
    <w:p w14:paraId="251D434A">
      <w:pPr>
        <w:pStyle w:val="11"/>
        <w:spacing w:line="262" w:lineRule="auto"/>
        <w:rPr>
          <w:lang w:eastAsia="zh-CN"/>
        </w:rPr>
      </w:pPr>
    </w:p>
    <w:p w14:paraId="6EAB21A8">
      <w:pPr>
        <w:pStyle w:val="11"/>
        <w:spacing w:line="262" w:lineRule="auto"/>
        <w:rPr>
          <w:lang w:eastAsia="zh-CN"/>
        </w:rPr>
      </w:pPr>
    </w:p>
    <w:p w14:paraId="36371794">
      <w:pPr>
        <w:spacing w:before="79" w:line="219" w:lineRule="auto"/>
        <w:ind w:left="24"/>
        <w:rPr>
          <w:rFonts w:hint="eastAsia" w:ascii="Times New Roman" w:hAnsi="Times New Roman" w:eastAsia="宋体" w:cs="Times New Roman"/>
          <w:sz w:val="24"/>
          <w:szCs w:val="24"/>
          <w:lang w:eastAsia="zh-CN"/>
        </w:rPr>
      </w:pPr>
      <w:r>
        <w:rPr>
          <w:rFonts w:ascii="Times New Roman" w:hAnsi="Times New Roman" w:eastAsia="宋体" w:cs="Times New Roman"/>
          <w:spacing w:val="-1"/>
          <w:sz w:val="24"/>
          <w:szCs w:val="24"/>
          <w:lang w:eastAsia="zh-CN"/>
        </w:rPr>
        <w:t>法定代表人</w:t>
      </w:r>
      <w:r>
        <w:rPr>
          <w:rFonts w:hint="eastAsia" w:ascii="Times New Roman" w:hAnsi="Times New Roman" w:eastAsia="宋体" w:cs="Times New Roman"/>
          <w:spacing w:val="-1"/>
          <w:sz w:val="24"/>
          <w:szCs w:val="24"/>
          <w:lang w:eastAsia="zh-CN"/>
        </w:rPr>
        <w:t>或授权委托人（</w:t>
      </w:r>
      <w:r>
        <w:rPr>
          <w:rFonts w:ascii="Times New Roman" w:hAnsi="Times New Roman" w:eastAsia="宋体" w:cs="Times New Roman"/>
          <w:spacing w:val="-1"/>
          <w:sz w:val="24"/>
          <w:szCs w:val="24"/>
          <w:lang w:eastAsia="zh-CN"/>
        </w:rPr>
        <w:t>签字</w:t>
      </w:r>
      <w:r>
        <w:rPr>
          <w:rFonts w:hint="eastAsia" w:ascii="Times New Roman" w:hAnsi="Times New Roman" w:eastAsia="宋体" w:cs="Times New Roman"/>
          <w:spacing w:val="-1"/>
          <w:sz w:val="24"/>
          <w:szCs w:val="24"/>
          <w:lang w:eastAsia="zh-CN"/>
        </w:rPr>
        <w:t>）</w:t>
      </w:r>
      <w:r>
        <w:rPr>
          <w:rFonts w:ascii="Times New Roman" w:hAnsi="Times New Roman" w:eastAsia="宋体" w:cs="Times New Roman"/>
          <w:spacing w:val="-1"/>
          <w:sz w:val="24"/>
          <w:szCs w:val="24"/>
          <w:lang w:eastAsia="zh-CN"/>
        </w:rPr>
        <w:t>：</w:t>
      </w:r>
    </w:p>
    <w:p w14:paraId="7A9051D1">
      <w:pPr>
        <w:pStyle w:val="11"/>
        <w:spacing w:line="429" w:lineRule="auto"/>
        <w:rPr>
          <w:lang w:eastAsia="zh-CN"/>
        </w:rPr>
      </w:pPr>
    </w:p>
    <w:p w14:paraId="0D9FC2F4">
      <w:pPr>
        <w:spacing w:before="79" w:line="219" w:lineRule="auto"/>
        <w:ind w:left="64"/>
        <w:rPr>
          <w:rFonts w:hint="eastAsia" w:ascii="Times New Roman" w:hAnsi="Times New Roman" w:eastAsia="宋体" w:cs="Times New Roman"/>
          <w:sz w:val="24"/>
          <w:szCs w:val="24"/>
          <w:lang w:eastAsia="zh-CN"/>
        </w:rPr>
      </w:pPr>
      <w:r>
        <w:rPr>
          <w:rFonts w:ascii="Times New Roman" w:hAnsi="Times New Roman" w:eastAsia="宋体" w:cs="Times New Roman"/>
          <w:spacing w:val="-10"/>
          <w:sz w:val="24"/>
          <w:szCs w:val="24"/>
          <w:lang w:eastAsia="zh-CN"/>
        </w:rPr>
        <w:t>日期：</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pacing w:val="-107"/>
          <w:sz w:val="24"/>
          <w:szCs w:val="24"/>
          <w:lang w:eastAsia="zh-CN"/>
        </w:rPr>
        <w:t xml:space="preserve"> </w:t>
      </w:r>
      <w:r>
        <w:rPr>
          <w:rFonts w:ascii="Times New Roman" w:hAnsi="Times New Roman" w:eastAsia="宋体" w:cs="Times New Roman"/>
          <w:spacing w:val="-10"/>
          <w:sz w:val="24"/>
          <w:szCs w:val="24"/>
          <w:lang w:eastAsia="zh-CN"/>
        </w:rPr>
        <w:t>年</w:t>
      </w:r>
      <w:r>
        <w:rPr>
          <w:rFonts w:ascii="Times New Roman" w:hAnsi="Times New Roman" w:eastAsia="宋体" w:cs="Times New Roman"/>
          <w:spacing w:val="-10"/>
          <w:sz w:val="24"/>
          <w:szCs w:val="24"/>
          <w:u w:val="single"/>
          <w:lang w:eastAsia="zh-CN"/>
        </w:rPr>
        <w:t xml:space="preserve">  </w:t>
      </w:r>
      <w:r>
        <w:rPr>
          <w:rFonts w:hint="eastAsia" w:ascii="Times New Roman" w:hAnsi="Times New Roman" w:eastAsia="宋体" w:cs="Times New Roman"/>
          <w:spacing w:val="-10"/>
          <w:sz w:val="24"/>
          <w:szCs w:val="24"/>
          <w:u w:val="single"/>
          <w:lang w:eastAsia="zh-CN"/>
        </w:rPr>
        <w:t xml:space="preserve">  </w:t>
      </w:r>
      <w:r>
        <w:rPr>
          <w:rFonts w:ascii="Times New Roman" w:hAnsi="Times New Roman" w:eastAsia="宋体" w:cs="Times New Roman"/>
          <w:spacing w:val="-105"/>
          <w:sz w:val="24"/>
          <w:szCs w:val="24"/>
          <w:lang w:eastAsia="zh-CN"/>
        </w:rPr>
        <w:t xml:space="preserve"> </w:t>
      </w:r>
      <w:r>
        <w:rPr>
          <w:rFonts w:ascii="Times New Roman" w:hAnsi="Times New Roman" w:eastAsia="宋体" w:cs="Times New Roman"/>
          <w:spacing w:val="-10"/>
          <w:sz w:val="24"/>
          <w:szCs w:val="24"/>
          <w:lang w:eastAsia="zh-CN"/>
        </w:rPr>
        <w:t>月</w:t>
      </w:r>
      <w:r>
        <w:rPr>
          <w:rFonts w:ascii="Times New Roman" w:hAnsi="Times New Roman" w:eastAsia="宋体" w:cs="Times New Roman"/>
          <w:sz w:val="24"/>
          <w:szCs w:val="24"/>
          <w:lang w:eastAsia="zh-CN"/>
        </w:rPr>
        <w:t xml:space="preserve"> </w:t>
      </w:r>
      <w:r>
        <w:rPr>
          <w:rFonts w:ascii="Times New Roman" w:hAnsi="Times New Roman" w:eastAsia="宋体" w:cs="Times New Roman"/>
          <w:sz w:val="24"/>
          <w:szCs w:val="24"/>
          <w:u w:val="single"/>
          <w:lang w:eastAsia="zh-CN"/>
        </w:rPr>
        <w:t xml:space="preserve">    </w:t>
      </w:r>
      <w:r>
        <w:rPr>
          <w:rFonts w:ascii="Times New Roman" w:hAnsi="Times New Roman" w:eastAsia="宋体" w:cs="Times New Roman"/>
          <w:spacing w:val="-69"/>
          <w:sz w:val="24"/>
          <w:szCs w:val="24"/>
          <w:lang w:eastAsia="zh-CN"/>
        </w:rPr>
        <w:t xml:space="preserve"> </w:t>
      </w:r>
      <w:r>
        <w:rPr>
          <w:rFonts w:ascii="Times New Roman" w:hAnsi="Times New Roman" w:eastAsia="宋体" w:cs="Times New Roman"/>
          <w:spacing w:val="-10"/>
          <w:sz w:val="24"/>
          <w:szCs w:val="24"/>
          <w:lang w:eastAsia="zh-CN"/>
        </w:rPr>
        <w:t>日</w:t>
      </w:r>
    </w:p>
    <w:p w14:paraId="4506C037">
      <w:pPr>
        <w:spacing w:line="219" w:lineRule="auto"/>
        <w:rPr>
          <w:rFonts w:hint="eastAsia" w:ascii="宋体" w:hAnsi="宋体" w:eastAsia="宋体" w:cs="宋体"/>
          <w:sz w:val="24"/>
          <w:szCs w:val="24"/>
          <w:lang w:eastAsia="zh-CN"/>
        </w:rPr>
        <w:sectPr>
          <w:pgSz w:w="11906" w:h="16839"/>
          <w:pgMar w:top="1431" w:right="1764" w:bottom="0" w:left="1785" w:header="0" w:footer="0" w:gutter="0"/>
          <w:cols w:space="720" w:num="1"/>
        </w:sectPr>
      </w:pPr>
    </w:p>
    <w:p w14:paraId="44863EA3">
      <w:pPr>
        <w:pStyle w:val="3"/>
        <w:widowControl/>
        <w:numPr>
          <w:ilvl w:val="0"/>
          <w:numId w:val="18"/>
        </w:numPr>
        <w:topLinePunct w:val="0"/>
        <w:ind w:left="0" w:leftChars="0" w:firstLine="0" w:firstLineChars="0"/>
        <w:jc w:val="center"/>
        <w:rPr>
          <w:rFonts w:hint="eastAsia" w:ascii="黑体" w:hAnsi="黑体" w:eastAsia="黑体" w:cs="黑体"/>
          <w:b w:val="0"/>
          <w:u w:val="none"/>
        </w:rPr>
      </w:pPr>
      <w:r>
        <w:rPr>
          <w:u w:val="none"/>
        </w:rPr>
        <w:t>运输商廉洁诚信及保密协议</w:t>
      </w:r>
    </w:p>
    <w:p w14:paraId="0C544B3A">
      <w:pPr>
        <w:rPr>
          <w:rFonts w:hint="eastAsia"/>
        </w:rPr>
      </w:pPr>
    </w:p>
    <w:p w14:paraId="1DC6DCD2">
      <w:pPr>
        <w:pStyle w:val="11"/>
        <w:widowControl/>
        <w:rPr>
          <w:b w:val="0"/>
          <w:i w:val="0"/>
          <w:strike w:val="0"/>
          <w:color w:val="auto"/>
          <w:u w:val="none"/>
        </w:rPr>
      </w:pPr>
      <w:r>
        <w:rPr>
          <w:b w:val="0"/>
          <w:i w:val="0"/>
          <w:strike w:val="0"/>
          <w:color w:val="auto"/>
          <w:u w:val="none"/>
        </w:rPr>
        <w:t>致湖北丽康源化工有限公司：</w:t>
      </w:r>
    </w:p>
    <w:p w14:paraId="5E4EB763">
      <w:pPr>
        <w:pStyle w:val="11"/>
        <w:widowControl/>
        <w:rPr>
          <w:b w:val="0"/>
          <w:i w:val="0"/>
          <w:strike w:val="0"/>
          <w:color w:val="auto"/>
          <w:u w:val="none"/>
        </w:rPr>
      </w:pPr>
      <w:r>
        <w:rPr>
          <w:b w:val="0"/>
          <w:i w:val="0"/>
          <w:strike w:val="0"/>
          <w:color w:val="auto"/>
          <w:u w:val="none"/>
        </w:rPr>
        <w:t>诚信守诺、廉洁守法、公开公平是湖北丽康源化工与合作伙伴真诚合作，共同可持续健康发展的基础。作为合作伙伴应承诺与湖北丽康源化工共同预防和制 止腐败和商业贿赂等不正当行为的发生。</w:t>
      </w:r>
    </w:p>
    <w:p w14:paraId="3CE7F0A3">
      <w:pPr>
        <w:pStyle w:val="11"/>
        <w:widowControl/>
        <w:rPr>
          <w:b w:val="0"/>
          <w:i w:val="0"/>
          <w:strike w:val="0"/>
          <w:color w:val="auto"/>
          <w:u w:val="none"/>
        </w:rPr>
      </w:pPr>
      <w:r>
        <w:rPr>
          <w:b w:val="0"/>
          <w:i w:val="0"/>
          <w:strike w:val="0"/>
          <w:color w:val="auto"/>
          <w:u w:val="none"/>
        </w:rPr>
        <w:t>招标方会向接收方提供某些保密信息，包括但不限于专有的创意、方法、创新工艺、产品、服务、数据库、知识产权、有关上述项目的财务信息、经营信息以及双方认为属于专有和保密的某些其他信息，作为合作伙伴应承诺对上述保密 信息的披露和使用加以限制。</w:t>
      </w:r>
    </w:p>
    <w:p w14:paraId="4EF1B42E">
      <w:pPr>
        <w:pStyle w:val="11"/>
        <w:widowControl/>
        <w:rPr>
          <w:b w:val="0"/>
          <w:i w:val="0"/>
          <w:strike w:val="0"/>
          <w:color w:val="auto"/>
          <w:u w:val="none"/>
        </w:rPr>
      </w:pPr>
      <w:r>
        <w:rPr>
          <w:b w:val="0"/>
          <w:i w:val="0"/>
          <w:strike w:val="0"/>
          <w:color w:val="auto"/>
          <w:u w:val="none"/>
        </w:rPr>
        <w:t>如发生违反廉洁及保密的行为，丽康源有权终止与贵司合作，相关业务损失 将由贵司自行承担。如果情节严重的，相关人员将移送司法机关处理。</w:t>
      </w:r>
    </w:p>
    <w:p w14:paraId="51CE52FD">
      <w:pPr>
        <w:pStyle w:val="11"/>
        <w:widowControl/>
        <w:numPr>
          <w:ilvl w:val="0"/>
          <w:numId w:val="0"/>
        </w:numPr>
        <w:rPr>
          <w:rFonts w:hint="eastAsia" w:ascii="宋体" w:hAnsi="宋体" w:eastAsia="宋体" w:cs="宋体"/>
          <w:b w:val="0"/>
          <w:i w:val="0"/>
          <w:strike w:val="0"/>
          <w:color w:val="auto"/>
          <w:u w:val="none"/>
        </w:rPr>
      </w:pPr>
    </w:p>
    <w:p w14:paraId="1380D35E">
      <w:pPr>
        <w:pStyle w:val="11"/>
        <w:widowControl/>
        <w:numPr>
          <w:ilvl w:val="0"/>
          <w:numId w:val="0"/>
        </w:numPr>
        <w:rPr>
          <w:rFonts w:hint="eastAsia" w:ascii="宋体" w:hAnsi="宋体" w:eastAsia="宋体" w:cs="宋体"/>
          <w:b w:val="0"/>
          <w:i w:val="0"/>
          <w:strike w:val="0"/>
          <w:color w:val="auto"/>
          <w:u w:val="none"/>
        </w:rPr>
      </w:pPr>
    </w:p>
    <w:p w14:paraId="1F61A1A9">
      <w:pPr>
        <w:pStyle w:val="11"/>
        <w:widowControl/>
        <w:numPr>
          <w:ilvl w:val="0"/>
          <w:numId w:val="0"/>
        </w:numPr>
        <w:rPr>
          <w:rFonts w:hint="eastAsia" w:ascii="宋体" w:hAnsi="宋体" w:eastAsia="宋体" w:cs="宋体"/>
          <w:b w:val="0"/>
          <w:i w:val="0"/>
          <w:strike w:val="0"/>
          <w:color w:val="auto"/>
          <w:u w:val="none"/>
        </w:rPr>
      </w:pPr>
    </w:p>
    <w:p w14:paraId="6B1BECDE">
      <w:pPr>
        <w:pStyle w:val="11"/>
        <w:widowControl/>
        <w:numPr>
          <w:ilvl w:val="0"/>
          <w:numId w:val="0"/>
        </w:numPr>
        <w:rPr>
          <w:rFonts w:hint="eastAsia" w:ascii="Times New Roman" w:hAnsi="Times New Roman" w:eastAsia="宋体" w:cs="Times New Roman"/>
          <w:b w:val="0"/>
          <w:i w:val="0"/>
          <w:strike w:val="0"/>
          <w:color w:val="auto"/>
          <w:sz w:val="24"/>
          <w:szCs w:val="24"/>
          <w:u w:val="none"/>
        </w:rPr>
      </w:pPr>
      <w:r>
        <w:rPr>
          <w:rFonts w:hint="eastAsia" w:ascii="Times New Roman" w:hAnsi="Times New Roman" w:eastAsia="宋体" w:cs="Times New Roman"/>
          <w:b w:val="0"/>
          <w:i w:val="0"/>
          <w:strike w:val="0"/>
          <w:color w:val="auto"/>
          <w:sz w:val="24"/>
          <w:szCs w:val="24"/>
          <w:u w:val="none"/>
        </w:rPr>
        <w:t>单位（盖公章）</w:t>
      </w:r>
    </w:p>
    <w:p w14:paraId="11155195">
      <w:pPr>
        <w:pStyle w:val="11"/>
        <w:widowControl/>
        <w:numPr>
          <w:ilvl w:val="0"/>
          <w:numId w:val="0"/>
        </w:numPr>
        <w:rPr>
          <w:rFonts w:hint="eastAsia" w:ascii="宋体" w:hAnsi="宋体" w:eastAsia="宋体" w:cs="宋体"/>
          <w:b w:val="0"/>
          <w:i w:val="0"/>
          <w:strike w:val="0"/>
          <w:color w:val="auto"/>
          <w:u w:val="none"/>
        </w:rPr>
      </w:pPr>
    </w:p>
    <w:p w14:paraId="61A73066">
      <w:pPr>
        <w:pStyle w:val="11"/>
        <w:widowControl/>
        <w:numPr>
          <w:ilvl w:val="0"/>
          <w:numId w:val="0"/>
        </w:numPr>
        <w:rPr>
          <w:rFonts w:hint="eastAsia" w:ascii="宋体" w:hAnsi="宋体" w:eastAsia="宋体" w:cs="宋体"/>
          <w:b w:val="0"/>
          <w:i w:val="0"/>
          <w:strike w:val="0"/>
          <w:color w:val="auto"/>
          <w:u w:val="none"/>
        </w:rPr>
      </w:pPr>
    </w:p>
    <w:p w14:paraId="4740666E">
      <w:pPr>
        <w:pStyle w:val="11"/>
        <w:widowControl/>
        <w:numPr>
          <w:ilvl w:val="0"/>
          <w:numId w:val="0"/>
        </w:numPr>
        <w:rPr>
          <w:rFonts w:hint="eastAsia" w:ascii="Times New Roman" w:hAnsi="Times New Roman" w:eastAsia="宋体" w:cs="Times New Roman"/>
          <w:b w:val="0"/>
          <w:i w:val="0"/>
          <w:strike w:val="0"/>
          <w:color w:val="auto"/>
          <w:sz w:val="24"/>
          <w:szCs w:val="24"/>
          <w:u w:val="none"/>
        </w:rPr>
      </w:pPr>
      <w:r>
        <w:rPr>
          <w:rFonts w:hint="eastAsia" w:ascii="Times New Roman" w:hAnsi="Times New Roman" w:eastAsia="宋体" w:cs="Times New Roman"/>
          <w:b w:val="0"/>
          <w:i w:val="0"/>
          <w:strike w:val="0"/>
          <w:color w:val="auto"/>
          <w:sz w:val="24"/>
          <w:szCs w:val="24"/>
          <w:u w:val="none"/>
        </w:rPr>
        <w:t>法定代表人或授权委托人（签字）：</w:t>
      </w:r>
    </w:p>
    <w:p w14:paraId="555DADF3">
      <w:pPr>
        <w:pStyle w:val="11"/>
        <w:widowControl/>
        <w:numPr>
          <w:ilvl w:val="0"/>
          <w:numId w:val="0"/>
        </w:numPr>
        <w:rPr>
          <w:rFonts w:hint="eastAsia" w:ascii="宋体" w:hAnsi="宋体" w:eastAsia="宋体" w:cs="宋体"/>
          <w:b w:val="0"/>
          <w:i w:val="0"/>
          <w:strike w:val="0"/>
          <w:color w:val="auto"/>
          <w:u w:val="none"/>
        </w:rPr>
      </w:pPr>
    </w:p>
    <w:p w14:paraId="3845E74E">
      <w:pPr>
        <w:pStyle w:val="11"/>
        <w:widowControl/>
        <w:numPr>
          <w:ilvl w:val="0"/>
          <w:numId w:val="0"/>
        </w:numPr>
        <w:rPr>
          <w:rFonts w:hint="eastAsia" w:ascii="宋体" w:hAnsi="宋体" w:eastAsia="宋体" w:cs="宋体"/>
          <w:b w:val="0"/>
          <w:i w:val="0"/>
          <w:strike w:val="0"/>
          <w:color w:val="auto"/>
          <w:u w:val="none"/>
        </w:rPr>
      </w:pPr>
    </w:p>
    <w:p w14:paraId="2E88D287">
      <w:pPr>
        <w:pStyle w:val="11"/>
        <w:widowControl/>
        <w:numPr>
          <w:ilvl w:val="0"/>
          <w:numId w:val="0"/>
        </w:numPr>
        <w:rPr>
          <w:rFonts w:hint="eastAsia" w:ascii="Times New Roman" w:hAnsi="Times New Roman" w:eastAsia="宋体" w:cs="Times New Roman"/>
          <w:b w:val="0"/>
          <w:i w:val="0"/>
          <w:strike w:val="0"/>
          <w:color w:val="auto"/>
          <w:sz w:val="24"/>
          <w:szCs w:val="24"/>
          <w:u w:val="none"/>
        </w:rPr>
      </w:pPr>
      <w:r>
        <w:rPr>
          <w:rFonts w:hint="eastAsia" w:ascii="Times New Roman" w:hAnsi="Times New Roman" w:eastAsia="宋体" w:cs="Times New Roman"/>
          <w:b w:val="0"/>
          <w:i w:val="0"/>
          <w:strike w:val="0"/>
          <w:color w:val="auto"/>
          <w:sz w:val="24"/>
          <w:szCs w:val="24"/>
          <w:u w:val="none"/>
        </w:rPr>
        <w:t>日期：     年</w:t>
      </w:r>
      <w:r>
        <w:rPr>
          <w:rFonts w:hint="eastAsia" w:ascii="Times New Roman" w:hAnsi="Times New Roman" w:eastAsia="宋体" w:cs="Times New Roman"/>
          <w:b w:val="0"/>
          <w:i w:val="0"/>
          <w:strike w:val="0"/>
          <w:color w:val="auto"/>
          <w:sz w:val="24"/>
          <w:szCs w:val="24"/>
          <w:u w:val="none"/>
          <w:lang w:val="en-US" w:eastAsia="zh-CN"/>
        </w:rPr>
        <w:t xml:space="preserve">  月  </w:t>
      </w:r>
      <w:r>
        <w:rPr>
          <w:rFonts w:hint="eastAsia" w:ascii="Times New Roman" w:hAnsi="Times New Roman" w:eastAsia="宋体" w:cs="Times New Roman"/>
          <w:b w:val="0"/>
          <w:i w:val="0"/>
          <w:strike w:val="0"/>
          <w:color w:val="auto"/>
          <w:sz w:val="24"/>
          <w:szCs w:val="24"/>
          <w:u w:val="none"/>
        </w:rPr>
        <w:t>日</w:t>
      </w:r>
    </w:p>
    <w:p w14:paraId="3FF3F620">
      <w:pPr>
        <w:pStyle w:val="11"/>
        <w:widowControl/>
        <w:numPr>
          <w:ilvl w:val="0"/>
          <w:numId w:val="0"/>
        </w:numPr>
        <w:rPr>
          <w:rFonts w:hint="eastAsia" w:ascii="宋体" w:hAnsi="宋体" w:eastAsia="宋体" w:cs="宋体"/>
          <w:b w:val="0"/>
          <w:i w:val="0"/>
          <w:strike w:val="0"/>
          <w:color w:val="auto"/>
          <w:u w:val="none"/>
        </w:rPr>
      </w:pPr>
    </w:p>
    <w:p w14:paraId="6804BA8A">
      <w:pPr>
        <w:pStyle w:val="11"/>
        <w:widowControl/>
        <w:numPr>
          <w:ilvl w:val="0"/>
          <w:numId w:val="0"/>
        </w:numPr>
        <w:rPr>
          <w:rFonts w:hint="eastAsia" w:ascii="宋体" w:hAnsi="宋体" w:eastAsia="宋体" w:cs="宋体"/>
          <w:b w:val="0"/>
          <w:i w:val="0"/>
          <w:strike w:val="0"/>
          <w:color w:val="auto"/>
          <w:u w:val="none"/>
        </w:rPr>
      </w:pPr>
    </w:p>
    <w:p w14:paraId="0022BEB0">
      <w:pPr>
        <w:pStyle w:val="11"/>
        <w:widowControl/>
        <w:numPr>
          <w:ilvl w:val="0"/>
          <w:numId w:val="0"/>
        </w:numPr>
        <w:rPr>
          <w:rFonts w:hint="eastAsia" w:ascii="宋体" w:hAnsi="宋体" w:eastAsia="宋体" w:cs="宋体"/>
          <w:b w:val="0"/>
          <w:i w:val="0"/>
          <w:strike w:val="0"/>
          <w:color w:val="auto"/>
          <w:u w:val="none"/>
        </w:rPr>
      </w:pPr>
    </w:p>
    <w:p w14:paraId="24DD1BB7">
      <w:pPr>
        <w:pStyle w:val="11"/>
        <w:widowControl/>
        <w:numPr>
          <w:ilvl w:val="0"/>
          <w:numId w:val="0"/>
        </w:numPr>
        <w:rPr>
          <w:rFonts w:hint="eastAsia" w:ascii="宋体" w:hAnsi="宋体" w:eastAsia="宋体" w:cs="宋体"/>
          <w:b w:val="0"/>
          <w:i w:val="0"/>
          <w:strike w:val="0"/>
          <w:color w:val="auto"/>
          <w:u w:val="none"/>
        </w:rPr>
      </w:pPr>
    </w:p>
    <w:p w14:paraId="02971F5A">
      <w:pPr>
        <w:pStyle w:val="11"/>
        <w:widowControl/>
        <w:numPr>
          <w:ilvl w:val="0"/>
          <w:numId w:val="0"/>
        </w:numPr>
        <w:rPr>
          <w:rFonts w:hint="eastAsia" w:ascii="宋体" w:hAnsi="宋体" w:eastAsia="宋体" w:cs="宋体"/>
          <w:b w:val="0"/>
          <w:i w:val="0"/>
          <w:strike w:val="0"/>
          <w:color w:val="auto"/>
          <w:u w:val="none"/>
        </w:rPr>
      </w:pPr>
    </w:p>
    <w:p w14:paraId="66C19A50">
      <w:pPr>
        <w:pStyle w:val="11"/>
        <w:widowControl/>
        <w:numPr>
          <w:ilvl w:val="0"/>
          <w:numId w:val="0"/>
        </w:numPr>
        <w:rPr>
          <w:rFonts w:hint="eastAsia" w:ascii="宋体" w:hAnsi="宋体" w:eastAsia="宋体" w:cs="宋体"/>
          <w:b w:val="0"/>
          <w:i w:val="0"/>
          <w:strike w:val="0"/>
          <w:color w:val="auto"/>
          <w:u w:val="none"/>
        </w:rPr>
      </w:pPr>
    </w:p>
    <w:p w14:paraId="68D37157">
      <w:pPr>
        <w:pStyle w:val="11"/>
        <w:widowControl/>
        <w:numPr>
          <w:ilvl w:val="0"/>
          <w:numId w:val="0"/>
        </w:numPr>
        <w:rPr>
          <w:rFonts w:hint="eastAsia" w:ascii="宋体" w:hAnsi="宋体" w:eastAsia="宋体" w:cs="宋体"/>
          <w:b w:val="0"/>
          <w:i w:val="0"/>
          <w:strike w:val="0"/>
          <w:color w:val="auto"/>
          <w:u w:val="none"/>
        </w:rPr>
      </w:pPr>
    </w:p>
    <w:p w14:paraId="1C318380">
      <w:pPr>
        <w:pStyle w:val="11"/>
        <w:widowControl/>
        <w:numPr>
          <w:ilvl w:val="0"/>
          <w:numId w:val="0"/>
        </w:numPr>
        <w:rPr>
          <w:rFonts w:hint="eastAsia" w:ascii="宋体" w:hAnsi="宋体" w:eastAsia="宋体" w:cs="宋体"/>
          <w:b w:val="0"/>
          <w:i w:val="0"/>
          <w:strike w:val="0"/>
          <w:color w:val="auto"/>
          <w:u w:val="none"/>
        </w:rPr>
      </w:pPr>
    </w:p>
    <w:p w14:paraId="4BA9BA66">
      <w:pPr>
        <w:pStyle w:val="11"/>
        <w:widowControl/>
        <w:numPr>
          <w:ilvl w:val="0"/>
          <w:numId w:val="0"/>
        </w:numPr>
        <w:rPr>
          <w:rFonts w:hint="eastAsia" w:ascii="宋体" w:hAnsi="宋体" w:eastAsia="宋体" w:cs="宋体"/>
          <w:b w:val="0"/>
          <w:i w:val="0"/>
          <w:strike w:val="0"/>
          <w:color w:val="auto"/>
          <w:u w:val="none"/>
        </w:rPr>
      </w:pPr>
    </w:p>
    <w:p w14:paraId="0D3BAC50">
      <w:pPr>
        <w:pStyle w:val="11"/>
        <w:widowControl/>
        <w:numPr>
          <w:ilvl w:val="0"/>
          <w:numId w:val="0"/>
        </w:numPr>
        <w:rPr>
          <w:rFonts w:hint="eastAsia" w:ascii="宋体" w:hAnsi="宋体" w:eastAsia="宋体" w:cs="宋体"/>
          <w:b w:val="0"/>
          <w:i w:val="0"/>
          <w:strike w:val="0"/>
          <w:color w:val="auto"/>
          <w:u w:val="none"/>
        </w:rPr>
      </w:pPr>
    </w:p>
    <w:p w14:paraId="3463F202">
      <w:pPr>
        <w:pStyle w:val="3"/>
        <w:widowControl/>
        <w:numPr>
          <w:ilvl w:val="0"/>
          <w:numId w:val="18"/>
        </w:numPr>
        <w:topLinePunct w:val="0"/>
        <w:ind w:left="0" w:leftChars="0" w:firstLine="0" w:firstLineChars="0"/>
        <w:jc w:val="center"/>
        <w:rPr>
          <w:rFonts w:hint="eastAsia" w:ascii="黑体" w:hAnsi="黑体" w:eastAsia="黑体" w:cs="黑体"/>
          <w:b w:val="0"/>
        </w:rPr>
      </w:pPr>
      <w:r>
        <w:t>资格后审资料</w:t>
      </w:r>
    </w:p>
    <w:p w14:paraId="4FAA4629">
      <w:pPr>
        <w:numPr>
          <w:ilvl w:val="0"/>
          <w:numId w:val="0"/>
        </w:numPr>
        <w:spacing w:before="78" w:line="360" w:lineRule="auto"/>
        <w:ind w:left="3360" w:leftChars="0"/>
        <w:jc w:val="both"/>
        <w:rPr>
          <w:rFonts w:hint="eastAsia" w:ascii="宋体" w:hAnsi="宋体" w:eastAsia="宋体" w:cs="宋体"/>
          <w:b/>
          <w:bCs/>
          <w:spacing w:val="-13"/>
          <w:sz w:val="24"/>
          <w:szCs w:val="24"/>
          <w:lang w:eastAsia="zh-CN"/>
        </w:rPr>
      </w:pPr>
    </w:p>
    <w:p w14:paraId="7947F61D">
      <w:pPr>
        <w:pStyle w:val="11"/>
        <w:widowControl/>
        <w:numPr>
          <w:ilvl w:val="0"/>
          <w:numId w:val="19"/>
        </w:numPr>
        <w:ind w:left="0" w:leftChars="0" w:firstLine="480" w:firstLineChars="0"/>
        <w:rPr>
          <w:b w:val="0"/>
          <w:color w:val="333333"/>
        </w:rPr>
      </w:pPr>
      <w:r>
        <w:rPr>
          <w:color w:val="333333"/>
        </w:rPr>
        <w:t>提供营业执照和法人身份证扫描件。</w:t>
      </w:r>
    </w:p>
    <w:p w14:paraId="58B9AA00">
      <w:pPr>
        <w:pStyle w:val="11"/>
        <w:widowControl/>
        <w:numPr>
          <w:ilvl w:val="0"/>
          <w:numId w:val="19"/>
        </w:numPr>
        <w:ind w:left="0" w:leftChars="0" w:firstLine="480" w:firstLineChars="0"/>
        <w:rPr>
          <w:b w:val="0"/>
          <w:color w:val="333333"/>
        </w:rPr>
      </w:pPr>
      <w:r>
        <w:rPr>
          <w:color w:val="333333"/>
        </w:rPr>
        <w:t>具备有效《道路运输经营许可证》，并提供道路运输经营许可证扫描件。</w:t>
      </w:r>
    </w:p>
    <w:p w14:paraId="65BB9864">
      <w:pPr>
        <w:pStyle w:val="11"/>
        <w:widowControl/>
        <w:numPr>
          <w:ilvl w:val="0"/>
          <w:numId w:val="19"/>
        </w:numPr>
        <w:ind w:left="0" w:leftChars="0" w:firstLine="480" w:firstLineChars="0"/>
        <w:rPr>
          <w:b w:val="0"/>
          <w:color w:val="auto"/>
        </w:rPr>
      </w:pPr>
      <w:r>
        <w:rPr>
          <w:color w:val="auto"/>
        </w:rPr>
        <w:t>供应商应购买货物运输险；提供货运运输险保单</w:t>
      </w:r>
    </w:p>
    <w:p w14:paraId="68D21EB9">
      <w:pPr>
        <w:pStyle w:val="11"/>
        <w:widowControl/>
        <w:numPr>
          <w:ilvl w:val="0"/>
          <w:numId w:val="19"/>
        </w:numPr>
        <w:ind w:left="0" w:leftChars="0" w:firstLine="480" w:firstLineChars="0"/>
        <w:rPr>
          <w:b w:val="0"/>
          <w:color w:val="auto"/>
        </w:rPr>
      </w:pPr>
      <w:r>
        <w:rPr>
          <w:color w:val="auto"/>
        </w:rPr>
        <w:t>供应商的车辆符合国六排放标准的燃油车、燃气车、纯电动车、氢燃料电池车。提供行驶证扫描件，数量不低于5台。</w:t>
      </w:r>
    </w:p>
    <w:p w14:paraId="5FF19CB6">
      <w:pPr>
        <w:pStyle w:val="11"/>
        <w:widowControl/>
        <w:numPr>
          <w:ilvl w:val="0"/>
          <w:numId w:val="19"/>
        </w:numPr>
        <w:ind w:left="0" w:leftChars="0" w:firstLine="480" w:firstLineChars="0"/>
        <w:rPr>
          <w:b w:val="0"/>
          <w:color w:val="auto"/>
        </w:rPr>
      </w:pPr>
      <w:r>
        <w:rPr>
          <w:color w:val="auto"/>
        </w:rPr>
        <w:t>本次招标不接受转包、分包。</w:t>
      </w:r>
    </w:p>
    <w:p w14:paraId="5315D579">
      <w:pPr>
        <w:pStyle w:val="11"/>
        <w:widowControl/>
        <w:numPr>
          <w:ilvl w:val="0"/>
          <w:numId w:val="19"/>
        </w:numPr>
        <w:ind w:left="0" w:leftChars="0" w:firstLine="480" w:firstLineChars="0"/>
        <w:rPr>
          <w:b w:val="0"/>
          <w:color w:val="auto"/>
        </w:rPr>
      </w:pPr>
      <w:r>
        <w:rPr>
          <w:color w:val="auto"/>
        </w:rPr>
        <w:t>投标人在（www.creditchina.gov.cn）上未被列入失信被执行人、重大税收违法案件当事人名单以及严重违法失信行为记录名单等不良行为记录，且在“国家企业信用信息公示系统</w:t>
      </w:r>
      <w:r>
        <w:rPr>
          <w:color w:val="333333"/>
        </w:rPr>
        <w:t>（www.gsxt.gov.cn）”中未被列入经营异常名录。（提供查询截图）</w:t>
      </w:r>
    </w:p>
    <w:p w14:paraId="07AB5741">
      <w:pPr>
        <w:pStyle w:val="11"/>
        <w:widowControl/>
        <w:numPr>
          <w:ilvl w:val="0"/>
          <w:numId w:val="19"/>
        </w:numPr>
        <w:ind w:left="0" w:leftChars="0" w:firstLine="480" w:firstLineChars="0"/>
        <w:rPr>
          <w:b w:val="0"/>
          <w:color w:val="333333"/>
        </w:rPr>
      </w:pPr>
      <w:r>
        <w:rPr>
          <w:color w:val="333333"/>
        </w:rPr>
        <w:t>业绩要求：投标人需提供至少一份类似业绩合同资料（含发票扫描件资料）</w:t>
      </w:r>
    </w:p>
    <w:p w14:paraId="533F195A">
      <w:pPr>
        <w:pStyle w:val="11"/>
        <w:widowControl/>
        <w:rPr>
          <w:b/>
        </w:rPr>
      </w:pPr>
      <w:r>
        <w:rPr>
          <w:b/>
        </w:rPr>
        <w:t>注：供应商按顺序提供本项要求证明资料的扫描件，并加盖公章，未提供或提供资料不全供应商，投标将被拒绝。</w:t>
      </w:r>
    </w:p>
    <w:p w14:paraId="7686490A">
      <w:pPr>
        <w:pStyle w:val="11"/>
        <w:widowControl/>
        <w:numPr>
          <w:ilvl w:val="0"/>
          <w:numId w:val="0"/>
        </w:numPr>
        <w:rPr>
          <w:rFonts w:hint="eastAsia" w:ascii="宋体" w:hAnsi="宋体" w:eastAsia="宋体" w:cs="宋体"/>
          <w:b w:val="0"/>
          <w:i w:val="0"/>
          <w:strike w:val="0"/>
          <w:color w:val="auto"/>
          <w:u w:val="none"/>
        </w:rPr>
      </w:pPr>
    </w:p>
    <w:p w14:paraId="1DF3712F">
      <w:pPr>
        <w:pStyle w:val="11"/>
        <w:widowControl/>
        <w:numPr>
          <w:ilvl w:val="0"/>
          <w:numId w:val="0"/>
        </w:numPr>
        <w:rPr>
          <w:rFonts w:hint="eastAsia" w:ascii="宋体" w:hAnsi="宋体" w:eastAsia="宋体" w:cs="宋体"/>
          <w:b w:val="0"/>
          <w:i w:val="0"/>
          <w:strike w:val="0"/>
          <w:color w:val="auto"/>
          <w:u w:val="none"/>
        </w:rPr>
      </w:pPr>
    </w:p>
    <w:p w14:paraId="72CC7306">
      <w:pPr>
        <w:pStyle w:val="11"/>
        <w:widowControl/>
        <w:numPr>
          <w:ilvl w:val="0"/>
          <w:numId w:val="0"/>
        </w:numPr>
        <w:rPr>
          <w:rFonts w:hint="eastAsia" w:ascii="宋体" w:hAnsi="宋体" w:eastAsia="宋体" w:cs="宋体"/>
          <w:b w:val="0"/>
          <w:i w:val="0"/>
          <w:strike w:val="0"/>
          <w:color w:val="auto"/>
          <w:u w:val="none"/>
        </w:rPr>
      </w:pPr>
    </w:p>
    <w:p w14:paraId="54500A43">
      <w:pPr>
        <w:pStyle w:val="11"/>
        <w:widowControl/>
        <w:numPr>
          <w:ilvl w:val="0"/>
          <w:numId w:val="0"/>
        </w:numPr>
        <w:rPr>
          <w:rFonts w:hint="eastAsia" w:ascii="宋体" w:hAnsi="宋体" w:eastAsia="宋体" w:cs="宋体"/>
          <w:b w:val="0"/>
          <w:i w:val="0"/>
          <w:strike w:val="0"/>
          <w:color w:val="auto"/>
          <w:u w:val="none"/>
        </w:rPr>
      </w:pPr>
    </w:p>
    <w:p w14:paraId="5FFD00B1">
      <w:pPr>
        <w:pStyle w:val="11"/>
        <w:widowControl/>
        <w:numPr>
          <w:ilvl w:val="0"/>
          <w:numId w:val="0"/>
        </w:numPr>
        <w:rPr>
          <w:rFonts w:hint="eastAsia" w:ascii="宋体" w:hAnsi="宋体" w:eastAsia="宋体" w:cs="宋体"/>
          <w:b w:val="0"/>
          <w:i w:val="0"/>
          <w:strike w:val="0"/>
          <w:color w:val="auto"/>
          <w:u w:val="none"/>
        </w:rPr>
      </w:pPr>
    </w:p>
    <w:p w14:paraId="6DA919CB">
      <w:pPr>
        <w:pStyle w:val="11"/>
        <w:widowControl/>
        <w:numPr>
          <w:ilvl w:val="0"/>
          <w:numId w:val="0"/>
        </w:numPr>
        <w:rPr>
          <w:rFonts w:hint="eastAsia" w:ascii="宋体" w:hAnsi="宋体" w:eastAsia="宋体" w:cs="宋体"/>
          <w:b w:val="0"/>
          <w:i w:val="0"/>
          <w:strike w:val="0"/>
          <w:color w:val="auto"/>
          <w:u w:val="none"/>
        </w:rPr>
      </w:pPr>
    </w:p>
    <w:p w14:paraId="54D0F571">
      <w:pPr>
        <w:pStyle w:val="11"/>
        <w:widowControl/>
        <w:numPr>
          <w:ilvl w:val="0"/>
          <w:numId w:val="0"/>
        </w:numPr>
        <w:rPr>
          <w:rFonts w:hint="eastAsia" w:ascii="宋体" w:hAnsi="宋体" w:eastAsia="宋体" w:cs="宋体"/>
          <w:b w:val="0"/>
          <w:i w:val="0"/>
          <w:strike w:val="0"/>
          <w:color w:val="auto"/>
          <w:u w:val="none"/>
        </w:rPr>
      </w:pPr>
    </w:p>
    <w:p w14:paraId="455041EE">
      <w:pPr>
        <w:pStyle w:val="11"/>
        <w:widowControl/>
        <w:numPr>
          <w:ilvl w:val="0"/>
          <w:numId w:val="0"/>
        </w:numPr>
        <w:rPr>
          <w:rFonts w:hint="eastAsia" w:ascii="宋体" w:hAnsi="宋体" w:eastAsia="宋体" w:cs="宋体"/>
          <w:b w:val="0"/>
          <w:i w:val="0"/>
          <w:strike w:val="0"/>
          <w:color w:val="auto"/>
          <w:u w:val="none"/>
        </w:rPr>
      </w:pPr>
    </w:p>
    <w:p w14:paraId="59774C55">
      <w:pPr>
        <w:pStyle w:val="11"/>
        <w:widowControl/>
        <w:numPr>
          <w:ilvl w:val="0"/>
          <w:numId w:val="0"/>
        </w:numPr>
        <w:rPr>
          <w:rFonts w:hint="eastAsia" w:ascii="宋体" w:hAnsi="宋体" w:eastAsia="宋体" w:cs="宋体"/>
          <w:b w:val="0"/>
          <w:i w:val="0"/>
          <w:strike w:val="0"/>
          <w:color w:val="auto"/>
          <w:u w:val="none"/>
        </w:rPr>
      </w:pPr>
    </w:p>
    <w:p w14:paraId="25E17095">
      <w:pPr>
        <w:pStyle w:val="11"/>
        <w:widowControl/>
        <w:numPr>
          <w:ilvl w:val="0"/>
          <w:numId w:val="0"/>
        </w:numPr>
        <w:rPr>
          <w:rFonts w:hint="eastAsia" w:ascii="宋体" w:hAnsi="宋体" w:eastAsia="宋体" w:cs="宋体"/>
          <w:b w:val="0"/>
          <w:i w:val="0"/>
          <w:strike w:val="0"/>
          <w:color w:val="auto"/>
          <w:u w:val="none"/>
        </w:rPr>
      </w:pPr>
    </w:p>
    <w:p w14:paraId="58D4D397">
      <w:pPr>
        <w:pStyle w:val="11"/>
        <w:widowControl/>
        <w:numPr>
          <w:ilvl w:val="0"/>
          <w:numId w:val="0"/>
        </w:numPr>
        <w:rPr>
          <w:rFonts w:hint="eastAsia" w:ascii="宋体" w:hAnsi="宋体" w:eastAsia="宋体" w:cs="宋体"/>
          <w:b w:val="0"/>
          <w:i w:val="0"/>
          <w:strike w:val="0"/>
          <w:color w:val="auto"/>
          <w:u w:val="none"/>
        </w:rPr>
      </w:pPr>
    </w:p>
    <w:p w14:paraId="5BECD6B3">
      <w:pPr>
        <w:pStyle w:val="11"/>
        <w:widowControl/>
        <w:numPr>
          <w:ilvl w:val="0"/>
          <w:numId w:val="0"/>
        </w:numPr>
        <w:rPr>
          <w:rFonts w:hint="eastAsia" w:ascii="宋体" w:hAnsi="宋体" w:eastAsia="宋体" w:cs="宋体"/>
          <w:b w:val="0"/>
          <w:i w:val="0"/>
          <w:strike w:val="0"/>
          <w:color w:val="auto"/>
          <w:u w:val="none"/>
        </w:rPr>
      </w:pPr>
    </w:p>
    <w:p w14:paraId="6E724124">
      <w:pPr>
        <w:pStyle w:val="11"/>
        <w:widowControl/>
        <w:numPr>
          <w:ilvl w:val="0"/>
          <w:numId w:val="0"/>
        </w:numPr>
        <w:rPr>
          <w:rFonts w:hint="eastAsia" w:ascii="宋体" w:hAnsi="宋体" w:eastAsia="宋体" w:cs="宋体"/>
          <w:b w:val="0"/>
          <w:i w:val="0"/>
          <w:strike w:val="0"/>
          <w:color w:val="auto"/>
          <w:u w:val="none"/>
        </w:rPr>
      </w:pPr>
    </w:p>
    <w:p w14:paraId="382F5D3D">
      <w:pPr>
        <w:pStyle w:val="11"/>
        <w:widowControl/>
        <w:numPr>
          <w:ilvl w:val="0"/>
          <w:numId w:val="0"/>
        </w:numPr>
        <w:rPr>
          <w:rFonts w:hint="eastAsia" w:ascii="宋体" w:hAnsi="宋体" w:eastAsia="宋体" w:cs="宋体"/>
          <w:b w:val="0"/>
          <w:i w:val="0"/>
          <w:strike w:val="0"/>
          <w:color w:val="auto"/>
          <w:u w:val="none"/>
        </w:rPr>
      </w:pPr>
    </w:p>
    <w:p w14:paraId="7A633BA2">
      <w:pPr>
        <w:pStyle w:val="11"/>
        <w:widowControl/>
        <w:numPr>
          <w:ilvl w:val="0"/>
          <w:numId w:val="0"/>
        </w:numPr>
        <w:rPr>
          <w:rFonts w:hint="eastAsia" w:ascii="宋体" w:hAnsi="宋体" w:eastAsia="宋体" w:cs="宋体"/>
          <w:b w:val="0"/>
          <w:i w:val="0"/>
          <w:strike w:val="0"/>
          <w:color w:val="auto"/>
          <w:u w:val="none"/>
        </w:rPr>
      </w:pPr>
    </w:p>
    <w:p w14:paraId="09FCECA2">
      <w:pPr>
        <w:pStyle w:val="11"/>
        <w:widowControl/>
        <w:numPr>
          <w:ilvl w:val="0"/>
          <w:numId w:val="0"/>
        </w:numPr>
        <w:rPr>
          <w:rFonts w:hint="eastAsia" w:ascii="宋体" w:hAnsi="宋体" w:eastAsia="宋体" w:cs="宋体"/>
          <w:b w:val="0"/>
          <w:i w:val="0"/>
          <w:strike w:val="0"/>
          <w:color w:val="auto"/>
          <w:u w:val="none"/>
        </w:rPr>
      </w:pPr>
    </w:p>
    <w:p w14:paraId="5421AD99">
      <w:pPr>
        <w:pStyle w:val="11"/>
        <w:widowControl/>
        <w:numPr>
          <w:ilvl w:val="0"/>
          <w:numId w:val="0"/>
        </w:numPr>
        <w:rPr>
          <w:rFonts w:hint="eastAsia" w:ascii="宋体" w:hAnsi="宋体" w:eastAsia="宋体" w:cs="宋体"/>
          <w:b w:val="0"/>
          <w:i w:val="0"/>
          <w:strike w:val="0"/>
          <w:color w:val="auto"/>
          <w:u w:val="none"/>
        </w:rPr>
      </w:pPr>
    </w:p>
    <w:p w14:paraId="3E652EAF">
      <w:pPr>
        <w:pStyle w:val="2"/>
        <w:widowControl/>
        <w:jc w:val="center"/>
        <w:rPr>
          <w:u w:val="none"/>
        </w:rPr>
      </w:pPr>
      <w:r>
        <w:rPr>
          <w:u w:val="none"/>
        </w:rPr>
        <w:t>第七章 运输合同</w:t>
      </w:r>
    </w:p>
    <w:p w14:paraId="6A7AD295">
      <w:pPr>
        <w:numPr>
          <w:ilvl w:val="0"/>
          <w:numId w:val="0"/>
        </w:numPr>
        <w:kinsoku w:val="0"/>
        <w:autoSpaceDE w:val="0"/>
        <w:autoSpaceDN w:val="0"/>
        <w:adjustRightInd w:val="0"/>
        <w:snapToGrid w:val="0"/>
        <w:spacing w:before="240" w:after="240" w:line="240" w:lineRule="auto"/>
        <w:jc w:val="center"/>
        <w:textAlignment w:val="baseline"/>
        <w:rPr>
          <w:rFonts w:hint="default" w:ascii="黑体" w:hAnsi="黑体" w:eastAsia="黑体" w:cs="黑体"/>
          <w:b w:val="0"/>
          <w:bCs/>
          <w:i w:val="0"/>
          <w:strike w:val="0"/>
          <w:color w:val="auto"/>
          <w:spacing w:val="-3"/>
          <w:sz w:val="32"/>
          <w:szCs w:val="24"/>
          <w:u w:val="none"/>
          <w:lang w:val="en-US" w:eastAsia="zh-CN"/>
        </w:rPr>
        <w:sectPr>
          <w:pgSz w:w="11906" w:h="16839"/>
          <w:pgMar w:top="1431" w:right="1719" w:bottom="0" w:left="1785" w:header="0" w:footer="0" w:gutter="0"/>
          <w:cols w:space="720" w:num="1"/>
        </w:sectPr>
      </w:pPr>
    </w:p>
    <w:p w14:paraId="62817C8B">
      <w:pPr>
        <w:ind w:firstLine="5280" w:firstLineChars="2200"/>
        <w:jc w:val="both"/>
        <w:rPr>
          <w:rFonts w:hint="eastAsia"/>
          <w:sz w:val="24"/>
          <w:szCs w:val="24"/>
          <w:lang w:eastAsia="zh-CN"/>
        </w:rPr>
      </w:pPr>
      <w:r>
        <w:rPr>
          <w:rFonts w:hint="eastAsia"/>
          <w:sz w:val="24"/>
          <w:szCs w:val="24"/>
          <w:lang w:eastAsia="zh-CN"/>
        </w:rPr>
        <w:t>合同编号：</w:t>
      </w:r>
    </w:p>
    <w:p w14:paraId="37BCBAD1">
      <w:pPr>
        <w:ind w:firstLine="5280" w:firstLineChars="2200"/>
        <w:jc w:val="both"/>
        <w:rPr>
          <w:rFonts w:hint="eastAsia"/>
          <w:sz w:val="24"/>
          <w:szCs w:val="24"/>
          <w:lang w:eastAsia="zh-CN"/>
        </w:rPr>
      </w:pPr>
    </w:p>
    <w:p w14:paraId="2E0ECE8E">
      <w:pPr>
        <w:ind w:firstLine="5280" w:firstLineChars="2200"/>
        <w:jc w:val="both"/>
        <w:rPr>
          <w:rFonts w:hint="eastAsia"/>
          <w:sz w:val="24"/>
          <w:szCs w:val="24"/>
          <w:lang w:eastAsia="zh-CN"/>
        </w:rPr>
      </w:pPr>
    </w:p>
    <w:p w14:paraId="4FA8DD62">
      <w:pPr>
        <w:ind w:firstLine="5280" w:firstLineChars="2200"/>
        <w:jc w:val="both"/>
        <w:rPr>
          <w:rFonts w:hint="eastAsia"/>
          <w:sz w:val="24"/>
          <w:szCs w:val="24"/>
          <w:lang w:eastAsia="zh-CN"/>
        </w:rPr>
      </w:pPr>
    </w:p>
    <w:p w14:paraId="79DEA791">
      <w:pPr>
        <w:pStyle w:val="13"/>
        <w:widowControl/>
      </w:pPr>
      <w:r>
        <w:t>一般固废运输框架合同书</w:t>
      </w:r>
    </w:p>
    <w:p w14:paraId="2900FD9C">
      <w:pPr>
        <w:kinsoku w:val="0"/>
        <w:autoSpaceDE w:val="0"/>
        <w:autoSpaceDN w:val="0"/>
        <w:adjustRightInd w:val="0"/>
        <w:snapToGrid w:val="0"/>
        <w:spacing w:before="78" w:line="360" w:lineRule="auto"/>
        <w:jc w:val="center"/>
        <w:textAlignment w:val="baseline"/>
        <w:rPr>
          <w:rFonts w:hint="eastAsia" w:ascii="宋体" w:hAnsi="宋体" w:eastAsia="宋体" w:cs="宋体"/>
          <w:b/>
          <w:bCs/>
          <w:snapToGrid w:val="0"/>
          <w:color w:val="000000"/>
          <w:spacing w:val="-13"/>
          <w:sz w:val="44"/>
          <w:szCs w:val="44"/>
          <w:lang w:val="en-US" w:eastAsia="zh-CN" w:bidi="ar-SA"/>
        </w:rPr>
      </w:pPr>
    </w:p>
    <w:p w14:paraId="08447D70">
      <w:pPr>
        <w:kinsoku w:val="0"/>
        <w:autoSpaceDE w:val="0"/>
        <w:autoSpaceDN w:val="0"/>
        <w:adjustRightInd w:val="0"/>
        <w:snapToGrid w:val="0"/>
        <w:spacing w:before="78" w:line="360" w:lineRule="auto"/>
        <w:jc w:val="center"/>
        <w:textAlignment w:val="baseline"/>
        <w:rPr>
          <w:rFonts w:hint="eastAsia" w:ascii="宋体" w:hAnsi="宋体" w:eastAsia="宋体" w:cs="宋体"/>
          <w:b/>
          <w:bCs/>
          <w:snapToGrid w:val="0"/>
          <w:color w:val="000000"/>
          <w:spacing w:val="-13"/>
          <w:sz w:val="44"/>
          <w:szCs w:val="44"/>
          <w:lang w:val="en-US" w:eastAsia="zh-CN" w:bidi="ar-SA"/>
        </w:rPr>
      </w:pPr>
    </w:p>
    <w:p w14:paraId="77F764D1">
      <w:pPr>
        <w:kinsoku w:val="0"/>
        <w:autoSpaceDE w:val="0"/>
        <w:autoSpaceDN w:val="0"/>
        <w:adjustRightInd w:val="0"/>
        <w:snapToGrid w:val="0"/>
        <w:spacing w:before="78" w:line="360" w:lineRule="auto"/>
        <w:jc w:val="center"/>
        <w:textAlignment w:val="baseline"/>
        <w:rPr>
          <w:rFonts w:hint="eastAsia" w:ascii="宋体" w:hAnsi="宋体" w:eastAsia="宋体" w:cs="宋体"/>
          <w:b/>
          <w:bCs/>
          <w:snapToGrid w:val="0"/>
          <w:color w:val="000000"/>
          <w:spacing w:val="-13"/>
          <w:sz w:val="44"/>
          <w:szCs w:val="44"/>
          <w:lang w:val="en-US" w:eastAsia="zh-CN" w:bidi="ar-SA"/>
        </w:rPr>
      </w:pPr>
    </w:p>
    <w:p w14:paraId="3EB4D30D">
      <w:pPr>
        <w:kinsoku w:val="0"/>
        <w:autoSpaceDE w:val="0"/>
        <w:autoSpaceDN w:val="0"/>
        <w:adjustRightInd w:val="0"/>
        <w:snapToGrid w:val="0"/>
        <w:spacing w:before="78" w:line="360" w:lineRule="auto"/>
        <w:jc w:val="center"/>
        <w:textAlignment w:val="baseline"/>
        <w:rPr>
          <w:rFonts w:hint="default" w:ascii="宋体" w:hAnsi="宋体" w:eastAsia="宋体" w:cs="宋体"/>
          <w:b/>
          <w:bCs/>
          <w:snapToGrid w:val="0"/>
          <w:color w:val="000000"/>
          <w:spacing w:val="-13"/>
          <w:sz w:val="32"/>
          <w:szCs w:val="32"/>
          <w:lang w:val="en-US" w:eastAsia="zh-CN" w:bidi="ar-SA"/>
        </w:rPr>
      </w:pPr>
      <w:r>
        <w:rPr>
          <w:rFonts w:hint="eastAsia" w:ascii="宋体" w:hAnsi="宋体" w:eastAsia="宋体" w:cs="宋体"/>
          <w:b/>
          <w:bCs/>
          <w:snapToGrid w:val="0"/>
          <w:color w:val="000000"/>
          <w:spacing w:val="-13"/>
          <w:sz w:val="32"/>
          <w:szCs w:val="32"/>
          <w:lang w:val="en-US" w:eastAsia="zh-CN" w:bidi="ar-SA"/>
        </w:rPr>
        <w:t>甲方（托运方）：</w:t>
      </w:r>
    </w:p>
    <w:p w14:paraId="4D74EFE0">
      <w:pPr>
        <w:kinsoku w:val="0"/>
        <w:autoSpaceDE w:val="0"/>
        <w:autoSpaceDN w:val="0"/>
        <w:adjustRightInd w:val="0"/>
        <w:snapToGrid w:val="0"/>
        <w:spacing w:before="78" w:line="360" w:lineRule="auto"/>
        <w:jc w:val="center"/>
        <w:textAlignment w:val="baseline"/>
        <w:rPr>
          <w:rFonts w:hint="eastAsia" w:ascii="宋体" w:hAnsi="宋体" w:eastAsia="宋体" w:cs="宋体"/>
          <w:b/>
          <w:bCs/>
          <w:snapToGrid w:val="0"/>
          <w:color w:val="000000"/>
          <w:spacing w:val="-13"/>
          <w:sz w:val="32"/>
          <w:szCs w:val="32"/>
          <w:lang w:val="en-US" w:eastAsia="zh-CN" w:bidi="ar-SA"/>
        </w:rPr>
      </w:pPr>
      <w:r>
        <w:rPr>
          <w:rFonts w:hint="eastAsia" w:ascii="宋体" w:hAnsi="宋体" w:eastAsia="宋体" w:cs="宋体"/>
          <w:b/>
          <w:bCs/>
          <w:snapToGrid w:val="0"/>
          <w:color w:val="000000"/>
          <w:spacing w:val="-13"/>
          <w:sz w:val="32"/>
          <w:szCs w:val="32"/>
          <w:lang w:val="en-US" w:eastAsia="zh-CN" w:bidi="ar-SA"/>
        </w:rPr>
        <w:t>乙方（承运方）：</w:t>
      </w:r>
    </w:p>
    <w:p w14:paraId="75FD5E88">
      <w:pPr>
        <w:pStyle w:val="11"/>
        <w:widowControl/>
        <w:numPr>
          <w:ilvl w:val="0"/>
          <w:numId w:val="0"/>
        </w:numPr>
        <w:kinsoku w:val="0"/>
        <w:autoSpaceDE w:val="0"/>
        <w:autoSpaceDN w:val="0"/>
        <w:adjustRightInd w:val="0"/>
        <w:snapToGrid w:val="0"/>
        <w:spacing w:before="100" w:after="100" w:afterLines="0" w:afterAutospacing="0" w:line="300" w:lineRule="auto"/>
        <w:jc w:val="center"/>
        <w:textAlignment w:val="baseline"/>
        <w:rPr>
          <w:rFonts w:hint="default" w:ascii="宋体" w:hAnsi="宋体" w:eastAsia="宋体" w:cs="宋体"/>
          <w:b w:val="0"/>
          <w:bCs w:val="0"/>
          <w:spacing w:val="-13"/>
          <w:sz w:val="32"/>
          <w:szCs w:val="32"/>
          <w:lang w:val="en-US" w:eastAsia="zh-CN"/>
        </w:rPr>
      </w:pPr>
    </w:p>
    <w:p w14:paraId="132E9095">
      <w:pPr>
        <w:pStyle w:val="11"/>
        <w:widowControl/>
        <w:numPr>
          <w:ilvl w:val="0"/>
          <w:numId w:val="0"/>
        </w:numPr>
        <w:kinsoku w:val="0"/>
        <w:autoSpaceDE w:val="0"/>
        <w:autoSpaceDN w:val="0"/>
        <w:adjustRightInd w:val="0"/>
        <w:snapToGrid w:val="0"/>
        <w:spacing w:before="100" w:after="100" w:afterLines="0" w:afterAutospacing="0" w:line="300" w:lineRule="auto"/>
        <w:jc w:val="center"/>
        <w:textAlignment w:val="baseline"/>
        <w:rPr>
          <w:rFonts w:hint="default" w:ascii="宋体" w:hAnsi="宋体" w:eastAsia="宋体" w:cs="宋体"/>
          <w:b w:val="0"/>
          <w:bCs w:val="0"/>
          <w:spacing w:val="-13"/>
          <w:sz w:val="32"/>
          <w:szCs w:val="32"/>
          <w:lang w:val="en-US" w:eastAsia="zh-CN"/>
        </w:rPr>
      </w:pPr>
    </w:p>
    <w:p w14:paraId="6515BCE2">
      <w:pPr>
        <w:pStyle w:val="11"/>
        <w:widowControl/>
        <w:numPr>
          <w:ilvl w:val="0"/>
          <w:numId w:val="0"/>
        </w:numPr>
        <w:kinsoku w:val="0"/>
        <w:autoSpaceDE w:val="0"/>
        <w:autoSpaceDN w:val="0"/>
        <w:adjustRightInd w:val="0"/>
        <w:snapToGrid w:val="0"/>
        <w:spacing w:before="100" w:after="100" w:afterLines="0" w:afterAutospacing="0" w:line="300" w:lineRule="auto"/>
        <w:jc w:val="center"/>
        <w:textAlignment w:val="baseline"/>
        <w:rPr>
          <w:rFonts w:hint="default" w:ascii="宋体" w:hAnsi="宋体" w:eastAsia="宋体" w:cs="宋体"/>
          <w:b w:val="0"/>
          <w:bCs w:val="0"/>
          <w:spacing w:val="-13"/>
          <w:sz w:val="32"/>
          <w:szCs w:val="32"/>
          <w:lang w:val="en-US" w:eastAsia="zh-CN"/>
        </w:rPr>
      </w:pPr>
    </w:p>
    <w:p w14:paraId="370CD41E">
      <w:pPr>
        <w:pStyle w:val="11"/>
        <w:widowControl/>
        <w:numPr>
          <w:ilvl w:val="0"/>
          <w:numId w:val="0"/>
        </w:numPr>
        <w:kinsoku w:val="0"/>
        <w:autoSpaceDE w:val="0"/>
        <w:autoSpaceDN w:val="0"/>
        <w:adjustRightInd w:val="0"/>
        <w:snapToGrid w:val="0"/>
        <w:spacing w:before="100" w:after="100" w:afterLines="0" w:afterAutospacing="0" w:line="300" w:lineRule="auto"/>
        <w:jc w:val="center"/>
        <w:textAlignment w:val="baseline"/>
        <w:rPr>
          <w:rFonts w:hint="default" w:ascii="宋体" w:hAnsi="宋体" w:eastAsia="宋体" w:cs="宋体"/>
          <w:b w:val="0"/>
          <w:bCs w:val="0"/>
          <w:spacing w:val="-13"/>
          <w:sz w:val="32"/>
          <w:szCs w:val="32"/>
          <w:lang w:val="en-US" w:eastAsia="zh-CN"/>
        </w:rPr>
      </w:pPr>
    </w:p>
    <w:p w14:paraId="6DCBB024">
      <w:pPr>
        <w:pStyle w:val="11"/>
        <w:widowControl/>
        <w:numPr>
          <w:ilvl w:val="0"/>
          <w:numId w:val="0"/>
        </w:numPr>
        <w:kinsoku w:val="0"/>
        <w:autoSpaceDE w:val="0"/>
        <w:autoSpaceDN w:val="0"/>
        <w:adjustRightInd w:val="0"/>
        <w:snapToGrid w:val="0"/>
        <w:spacing w:before="100" w:after="100" w:afterLines="0" w:afterAutospacing="0" w:line="300" w:lineRule="auto"/>
        <w:jc w:val="center"/>
        <w:textAlignment w:val="baseline"/>
        <w:rPr>
          <w:rFonts w:hint="default" w:ascii="宋体" w:hAnsi="宋体" w:eastAsia="宋体" w:cs="宋体"/>
          <w:b w:val="0"/>
          <w:bCs w:val="0"/>
          <w:spacing w:val="-13"/>
          <w:sz w:val="32"/>
          <w:szCs w:val="32"/>
          <w:lang w:val="en-US" w:eastAsia="zh-CN"/>
        </w:rPr>
      </w:pPr>
    </w:p>
    <w:p w14:paraId="077848BE">
      <w:pPr>
        <w:pStyle w:val="11"/>
        <w:widowControl/>
        <w:numPr>
          <w:ilvl w:val="0"/>
          <w:numId w:val="0"/>
        </w:numPr>
        <w:kinsoku w:val="0"/>
        <w:autoSpaceDE w:val="0"/>
        <w:autoSpaceDN w:val="0"/>
        <w:adjustRightInd w:val="0"/>
        <w:snapToGrid w:val="0"/>
        <w:spacing w:before="100" w:after="100" w:afterLines="0" w:afterAutospacing="0" w:line="300" w:lineRule="auto"/>
        <w:jc w:val="center"/>
        <w:textAlignment w:val="baseline"/>
        <w:rPr>
          <w:rFonts w:hint="default" w:ascii="宋体" w:hAnsi="宋体" w:eastAsia="宋体" w:cs="宋体"/>
          <w:b w:val="0"/>
          <w:bCs w:val="0"/>
          <w:spacing w:val="-13"/>
          <w:sz w:val="32"/>
          <w:szCs w:val="32"/>
          <w:lang w:val="en-US" w:eastAsia="zh-CN"/>
        </w:rPr>
      </w:pPr>
    </w:p>
    <w:p w14:paraId="52650D0B">
      <w:pPr>
        <w:pStyle w:val="11"/>
        <w:widowControl/>
        <w:numPr>
          <w:ilvl w:val="0"/>
          <w:numId w:val="0"/>
        </w:numPr>
        <w:kinsoku w:val="0"/>
        <w:autoSpaceDE w:val="0"/>
        <w:autoSpaceDN w:val="0"/>
        <w:adjustRightInd w:val="0"/>
        <w:snapToGrid w:val="0"/>
        <w:spacing w:before="100" w:after="100" w:afterLines="0" w:afterAutospacing="0" w:line="300" w:lineRule="auto"/>
        <w:jc w:val="center"/>
        <w:textAlignment w:val="baseline"/>
        <w:rPr>
          <w:rFonts w:hint="default" w:ascii="宋体" w:hAnsi="宋体" w:eastAsia="宋体" w:cs="宋体"/>
          <w:b w:val="0"/>
          <w:bCs w:val="0"/>
          <w:spacing w:val="-13"/>
          <w:sz w:val="32"/>
          <w:szCs w:val="32"/>
          <w:lang w:val="en-US" w:eastAsia="zh-CN"/>
        </w:rPr>
      </w:pPr>
    </w:p>
    <w:p w14:paraId="7F831D82">
      <w:pPr>
        <w:pStyle w:val="11"/>
        <w:widowControl/>
        <w:numPr>
          <w:ilvl w:val="0"/>
          <w:numId w:val="0"/>
        </w:numPr>
        <w:kinsoku w:val="0"/>
        <w:autoSpaceDE w:val="0"/>
        <w:autoSpaceDN w:val="0"/>
        <w:adjustRightInd w:val="0"/>
        <w:snapToGrid w:val="0"/>
        <w:spacing w:before="100" w:after="100" w:afterLines="0" w:afterAutospacing="0" w:line="300" w:lineRule="auto"/>
        <w:jc w:val="center"/>
        <w:textAlignment w:val="baseline"/>
        <w:rPr>
          <w:rFonts w:hint="default" w:ascii="宋体" w:hAnsi="宋体" w:eastAsia="宋体" w:cs="宋体"/>
          <w:b w:val="0"/>
          <w:bCs w:val="0"/>
          <w:spacing w:val="-13"/>
          <w:sz w:val="32"/>
          <w:szCs w:val="32"/>
          <w:lang w:val="en-US" w:eastAsia="zh-CN"/>
        </w:rPr>
      </w:pPr>
    </w:p>
    <w:p w14:paraId="2986EA1C">
      <w:pPr>
        <w:widowControl w:val="0"/>
        <w:ind w:firstLine="1506" w:firstLineChars="500"/>
        <w:jc w:val="both"/>
        <w:rPr>
          <w:rFonts w:hint="eastAsia" w:asciiTheme="majorEastAsia" w:hAnsiTheme="majorEastAsia" w:eastAsiaTheme="majorEastAsia" w:cstheme="majorEastAsia"/>
          <w:b/>
          <w:color w:val="auto"/>
          <w:kern w:val="2"/>
          <w:sz w:val="30"/>
          <w:szCs w:val="30"/>
          <w:lang w:eastAsia="zh-CN"/>
        </w:rPr>
      </w:pPr>
      <w:r>
        <w:rPr>
          <w:rFonts w:hint="eastAsia" w:asciiTheme="majorEastAsia" w:hAnsiTheme="majorEastAsia" w:eastAsiaTheme="majorEastAsia" w:cstheme="majorEastAsia"/>
          <w:b/>
          <w:color w:val="auto"/>
          <w:kern w:val="2"/>
          <w:sz w:val="30"/>
          <w:szCs w:val="30"/>
          <w:lang w:eastAsia="zh-CN"/>
        </w:rPr>
        <w:t>签订地点：湖北省荆门市沙洋县</w:t>
      </w:r>
    </w:p>
    <w:p w14:paraId="32D291AB">
      <w:pPr>
        <w:pStyle w:val="11"/>
        <w:widowControl/>
        <w:numPr>
          <w:ilvl w:val="0"/>
          <w:numId w:val="0"/>
        </w:numPr>
        <w:kinsoku w:val="0"/>
        <w:autoSpaceDE w:val="0"/>
        <w:autoSpaceDN w:val="0"/>
        <w:adjustRightInd w:val="0"/>
        <w:snapToGrid w:val="0"/>
        <w:spacing w:before="100" w:after="100" w:afterLines="0" w:afterAutospacing="0" w:line="300" w:lineRule="auto"/>
        <w:ind w:firstLine="1506" w:firstLineChars="500"/>
        <w:jc w:val="both"/>
        <w:textAlignment w:val="baseline"/>
        <w:rPr>
          <w:rFonts w:hint="default" w:ascii="宋体" w:hAnsi="宋体" w:eastAsia="宋体" w:cs="宋体"/>
          <w:b w:val="0"/>
          <w:bCs w:val="0"/>
          <w:spacing w:val="-13"/>
          <w:sz w:val="32"/>
          <w:szCs w:val="32"/>
          <w:lang w:val="en-US" w:eastAsia="zh-CN"/>
        </w:rPr>
      </w:pPr>
      <w:r>
        <w:rPr>
          <w:rFonts w:hint="eastAsia" w:asciiTheme="majorEastAsia" w:hAnsiTheme="majorEastAsia" w:eastAsiaTheme="majorEastAsia" w:cstheme="majorEastAsia"/>
          <w:b/>
          <w:color w:val="auto"/>
          <w:kern w:val="2"/>
          <w:sz w:val="30"/>
          <w:szCs w:val="30"/>
          <w:lang w:eastAsia="zh-CN"/>
        </w:rPr>
        <w:t>签订时间：   年  月  日</w:t>
      </w:r>
      <w:r>
        <w:rPr>
          <w:rFonts w:hint="eastAsia" w:asciiTheme="majorEastAsia" w:hAnsiTheme="majorEastAsia" w:eastAsiaTheme="majorEastAsia" w:cstheme="majorEastAsia"/>
          <w:b/>
          <w:color w:val="auto"/>
          <w:kern w:val="2"/>
          <w:sz w:val="30"/>
          <w:szCs w:val="30"/>
          <w:lang w:val="en-US" w:eastAsia="zh-CN"/>
        </w:rPr>
        <w:t xml:space="preserve">    </w:t>
      </w:r>
    </w:p>
    <w:p w14:paraId="62CA0326">
      <w:pPr>
        <w:pStyle w:val="11"/>
        <w:widowControl/>
        <w:numPr>
          <w:ilvl w:val="0"/>
          <w:numId w:val="0"/>
        </w:numPr>
        <w:kinsoku w:val="0"/>
        <w:autoSpaceDE w:val="0"/>
        <w:autoSpaceDN w:val="0"/>
        <w:adjustRightInd w:val="0"/>
        <w:snapToGrid w:val="0"/>
        <w:spacing w:before="100" w:after="100" w:afterLines="0" w:afterAutospacing="0" w:line="300" w:lineRule="auto"/>
        <w:jc w:val="center"/>
        <w:textAlignment w:val="baseline"/>
        <w:rPr>
          <w:rFonts w:hint="default" w:ascii="宋体" w:hAnsi="宋体" w:eastAsia="宋体" w:cs="宋体"/>
          <w:b w:val="0"/>
          <w:bCs w:val="0"/>
          <w:spacing w:val="-13"/>
          <w:sz w:val="32"/>
          <w:szCs w:val="32"/>
          <w:lang w:val="en-US" w:eastAsia="zh-CN"/>
        </w:rPr>
      </w:pPr>
    </w:p>
    <w:p w14:paraId="1986FE76">
      <w:pPr>
        <w:pStyle w:val="11"/>
        <w:widowControl/>
        <w:numPr>
          <w:ilvl w:val="0"/>
          <w:numId w:val="0"/>
        </w:numPr>
        <w:kinsoku w:val="0"/>
        <w:autoSpaceDE w:val="0"/>
        <w:autoSpaceDN w:val="0"/>
        <w:adjustRightInd w:val="0"/>
        <w:snapToGrid w:val="0"/>
        <w:spacing w:before="100" w:after="100" w:afterLines="0" w:afterAutospacing="0" w:line="300" w:lineRule="auto"/>
        <w:jc w:val="center"/>
        <w:textAlignment w:val="baseline"/>
        <w:rPr>
          <w:rFonts w:hint="default" w:ascii="宋体" w:hAnsi="宋体" w:eastAsia="宋体" w:cs="宋体"/>
          <w:b w:val="0"/>
          <w:bCs w:val="0"/>
          <w:spacing w:val="-13"/>
          <w:sz w:val="32"/>
          <w:szCs w:val="32"/>
          <w:lang w:val="en-US" w:eastAsia="zh-CN"/>
        </w:rPr>
      </w:pPr>
    </w:p>
    <w:p w14:paraId="1EF0423F">
      <w:pPr>
        <w:pStyle w:val="11"/>
        <w:widowControl/>
        <w:numPr>
          <w:ilvl w:val="0"/>
          <w:numId w:val="0"/>
        </w:numPr>
        <w:kinsoku w:val="0"/>
        <w:autoSpaceDE w:val="0"/>
        <w:autoSpaceDN w:val="0"/>
        <w:adjustRightInd w:val="0"/>
        <w:snapToGrid w:val="0"/>
        <w:spacing w:before="100" w:after="100" w:afterLines="0" w:afterAutospacing="0" w:line="300" w:lineRule="auto"/>
        <w:jc w:val="center"/>
        <w:textAlignment w:val="baseline"/>
        <w:rPr>
          <w:rFonts w:hint="default" w:ascii="宋体" w:hAnsi="宋体" w:eastAsia="宋体" w:cs="宋体"/>
          <w:b w:val="0"/>
          <w:bCs w:val="0"/>
          <w:spacing w:val="-13"/>
          <w:sz w:val="32"/>
          <w:szCs w:val="32"/>
          <w:lang w:val="en-US" w:eastAsia="zh-CN"/>
        </w:rPr>
      </w:pPr>
    </w:p>
    <w:p w14:paraId="29EBBA0B">
      <w:pPr>
        <w:spacing w:before="92" w:line="219" w:lineRule="auto"/>
        <w:ind w:left="54"/>
        <w:rPr>
          <w:rFonts w:ascii="宋体" w:hAnsi="宋体" w:eastAsia="宋体" w:cs="宋体"/>
          <w:b/>
          <w:bCs/>
          <w:spacing w:val="-4"/>
          <w:sz w:val="24"/>
          <w:szCs w:val="24"/>
          <w:lang w:eastAsia="zh-CN"/>
        </w:rPr>
      </w:pPr>
    </w:p>
    <w:p w14:paraId="708FA264">
      <w:pPr>
        <w:spacing w:before="92" w:line="219" w:lineRule="auto"/>
        <w:ind w:left="54"/>
        <w:rPr>
          <w:rFonts w:ascii="宋体" w:hAnsi="宋体" w:eastAsia="宋体" w:cs="宋体"/>
          <w:b/>
          <w:bCs/>
          <w:spacing w:val="-4"/>
          <w:sz w:val="24"/>
          <w:szCs w:val="24"/>
          <w:lang w:eastAsia="zh-CN"/>
        </w:rPr>
      </w:pPr>
    </w:p>
    <w:p w14:paraId="41C6238A">
      <w:pPr>
        <w:spacing w:before="92" w:line="219" w:lineRule="auto"/>
        <w:ind w:left="54"/>
        <w:rPr>
          <w:rFonts w:ascii="宋体" w:hAnsi="宋体" w:eastAsia="宋体" w:cs="宋体"/>
          <w:b/>
          <w:bCs/>
          <w:spacing w:val="-4"/>
          <w:sz w:val="24"/>
          <w:szCs w:val="24"/>
          <w:lang w:eastAsia="zh-CN"/>
        </w:rPr>
      </w:pPr>
    </w:p>
    <w:p w14:paraId="04C686B6">
      <w:pPr>
        <w:spacing w:before="92" w:line="219" w:lineRule="auto"/>
        <w:ind w:left="54"/>
        <w:rPr>
          <w:rFonts w:ascii="宋体" w:hAnsi="宋体" w:eastAsia="宋体" w:cs="宋体"/>
          <w:b/>
          <w:bCs/>
          <w:spacing w:val="-4"/>
          <w:sz w:val="24"/>
          <w:szCs w:val="24"/>
          <w:lang w:eastAsia="zh-CN"/>
        </w:rPr>
      </w:pPr>
    </w:p>
    <w:p w14:paraId="0C916185">
      <w:pPr>
        <w:spacing w:before="92" w:line="219" w:lineRule="auto"/>
        <w:ind w:left="54"/>
        <w:rPr>
          <w:rFonts w:ascii="宋体" w:hAnsi="宋体" w:eastAsia="宋体" w:cs="宋体"/>
          <w:b/>
          <w:bCs/>
          <w:spacing w:val="-4"/>
          <w:sz w:val="24"/>
          <w:szCs w:val="24"/>
          <w:lang w:eastAsia="zh-CN"/>
        </w:rPr>
      </w:pPr>
    </w:p>
    <w:p w14:paraId="464F10A7">
      <w:pPr>
        <w:spacing w:before="92" w:line="219" w:lineRule="auto"/>
        <w:ind w:left="54"/>
        <w:rPr>
          <w:rFonts w:hint="eastAsia" w:ascii="宋体" w:hAnsi="宋体" w:eastAsia="宋体" w:cs="宋体"/>
          <w:sz w:val="24"/>
          <w:szCs w:val="24"/>
          <w:lang w:eastAsia="zh-CN"/>
        </w:rPr>
      </w:pPr>
      <w:r>
        <w:rPr>
          <w:rFonts w:ascii="宋体" w:hAnsi="宋体" w:eastAsia="宋体" w:cs="宋体"/>
          <w:b/>
          <w:bCs/>
          <w:spacing w:val="-4"/>
          <w:sz w:val="24"/>
          <w:szCs w:val="24"/>
          <w:lang w:eastAsia="zh-CN"/>
        </w:rPr>
        <w:t>甲方（托运方</w:t>
      </w:r>
      <w:r>
        <w:rPr>
          <w:rFonts w:ascii="宋体" w:hAnsi="宋体" w:eastAsia="宋体" w:cs="宋体"/>
          <w:b/>
          <w:bCs/>
          <w:spacing w:val="-1"/>
          <w:sz w:val="24"/>
          <w:szCs w:val="24"/>
          <w:lang w:eastAsia="zh-CN"/>
        </w:rPr>
        <w:t>）：</w:t>
      </w:r>
      <w:r>
        <w:rPr>
          <w:rFonts w:ascii="宋体" w:hAnsi="宋体" w:eastAsia="宋体" w:cs="宋体"/>
          <w:b/>
          <w:bCs/>
          <w:spacing w:val="-4"/>
          <w:sz w:val="24"/>
          <w:szCs w:val="24"/>
          <w:lang w:eastAsia="zh-CN"/>
        </w:rPr>
        <w:t>【湖北丽康源化工有限公司】</w:t>
      </w:r>
    </w:p>
    <w:p w14:paraId="623EC0EA">
      <w:pPr>
        <w:spacing w:before="75" w:line="219" w:lineRule="auto"/>
        <w:ind w:left="24"/>
        <w:rPr>
          <w:rFonts w:hint="eastAsia" w:ascii="宋体" w:hAnsi="宋体" w:eastAsia="宋体" w:cs="宋体"/>
          <w:sz w:val="24"/>
          <w:szCs w:val="24"/>
          <w:lang w:eastAsia="zh-CN"/>
        </w:rPr>
      </w:pPr>
      <w:r>
        <w:rPr>
          <w:rFonts w:ascii="宋体" w:hAnsi="宋体" w:eastAsia="宋体" w:cs="宋体"/>
          <w:b/>
          <w:bCs/>
          <w:spacing w:val="-3"/>
          <w:sz w:val="24"/>
          <w:szCs w:val="24"/>
          <w:lang w:eastAsia="zh-CN"/>
        </w:rPr>
        <w:t>法定代表人：张霞</w:t>
      </w:r>
    </w:p>
    <w:p w14:paraId="1C7BC094">
      <w:pPr>
        <w:spacing w:before="75" w:line="219" w:lineRule="auto"/>
        <w:ind w:left="22"/>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14:paraId="5297B300">
      <w:pPr>
        <w:spacing w:before="74" w:line="219" w:lineRule="auto"/>
        <w:ind w:left="22"/>
        <w:rPr>
          <w:rFonts w:hint="eastAsia" w:ascii="宋体" w:hAnsi="宋体" w:eastAsia="宋体" w:cs="宋体"/>
          <w:sz w:val="24"/>
          <w:szCs w:val="24"/>
          <w:lang w:eastAsia="zh-CN"/>
        </w:rPr>
      </w:pPr>
      <w:r>
        <w:rPr>
          <w:rFonts w:ascii="宋体" w:hAnsi="宋体" w:eastAsia="宋体" w:cs="宋体"/>
          <w:b/>
          <w:bCs/>
          <w:spacing w:val="-3"/>
          <w:sz w:val="24"/>
          <w:szCs w:val="24"/>
          <w:lang w:eastAsia="zh-CN"/>
        </w:rPr>
        <w:t>住所地：湖北省荆门市沙洋县经济开发区汉津大道</w:t>
      </w:r>
      <w:r>
        <w:rPr>
          <w:rFonts w:ascii="宋体" w:hAnsi="宋体" w:eastAsia="宋体" w:cs="宋体"/>
          <w:spacing w:val="-33"/>
          <w:sz w:val="24"/>
          <w:szCs w:val="24"/>
          <w:lang w:eastAsia="zh-CN"/>
        </w:rPr>
        <w:t xml:space="preserve"> </w:t>
      </w:r>
      <w:r>
        <w:rPr>
          <w:rFonts w:ascii="宋体" w:hAnsi="宋体" w:eastAsia="宋体" w:cs="宋体"/>
          <w:b/>
          <w:bCs/>
          <w:spacing w:val="-3"/>
          <w:sz w:val="24"/>
          <w:szCs w:val="24"/>
          <w:lang w:eastAsia="zh-CN"/>
        </w:rPr>
        <w:t>1</w:t>
      </w:r>
      <w:r>
        <w:rPr>
          <w:rFonts w:ascii="宋体" w:hAnsi="宋体" w:eastAsia="宋体" w:cs="宋体"/>
          <w:b/>
          <w:bCs/>
          <w:spacing w:val="-4"/>
          <w:sz w:val="24"/>
          <w:szCs w:val="24"/>
          <w:lang w:eastAsia="zh-CN"/>
        </w:rPr>
        <w:t>46</w:t>
      </w:r>
      <w:r>
        <w:rPr>
          <w:rFonts w:ascii="宋体" w:hAnsi="宋体" w:eastAsia="宋体" w:cs="宋体"/>
          <w:spacing w:val="-42"/>
          <w:sz w:val="24"/>
          <w:szCs w:val="24"/>
          <w:lang w:eastAsia="zh-CN"/>
        </w:rPr>
        <w:t xml:space="preserve"> </w:t>
      </w:r>
      <w:r>
        <w:rPr>
          <w:rFonts w:ascii="宋体" w:hAnsi="宋体" w:eastAsia="宋体" w:cs="宋体"/>
          <w:b/>
          <w:bCs/>
          <w:spacing w:val="-4"/>
          <w:sz w:val="24"/>
          <w:szCs w:val="24"/>
          <w:lang w:eastAsia="zh-CN"/>
        </w:rPr>
        <w:t>号</w:t>
      </w:r>
    </w:p>
    <w:p w14:paraId="20BADA8C">
      <w:pPr>
        <w:spacing w:before="76" w:line="221" w:lineRule="auto"/>
        <w:ind w:left="24"/>
        <w:rPr>
          <w:rFonts w:hint="eastAsia" w:ascii="宋体" w:hAnsi="宋体" w:eastAsia="宋体" w:cs="宋体"/>
          <w:sz w:val="24"/>
          <w:szCs w:val="24"/>
          <w:lang w:eastAsia="zh-CN"/>
        </w:rPr>
      </w:pPr>
      <w:r>
        <w:rPr>
          <w:rFonts w:ascii="宋体" w:hAnsi="宋体" w:eastAsia="宋体" w:cs="宋体"/>
          <w:b/>
          <w:bCs/>
          <w:spacing w:val="-5"/>
          <w:sz w:val="24"/>
          <w:szCs w:val="24"/>
          <w:lang w:eastAsia="zh-CN"/>
        </w:rPr>
        <w:t>联系电话：</w:t>
      </w:r>
    </w:p>
    <w:p w14:paraId="3B5EF4A4">
      <w:pPr>
        <w:pStyle w:val="11"/>
        <w:spacing w:line="352" w:lineRule="auto"/>
        <w:rPr>
          <w:lang w:eastAsia="zh-CN"/>
        </w:rPr>
      </w:pPr>
    </w:p>
    <w:p w14:paraId="44DC11DE">
      <w:pPr>
        <w:spacing w:before="78" w:line="219" w:lineRule="auto"/>
        <w:ind w:left="46"/>
        <w:rPr>
          <w:rFonts w:hint="eastAsia" w:ascii="宋体" w:hAnsi="宋体" w:eastAsia="宋体" w:cs="宋体"/>
          <w:sz w:val="24"/>
          <w:szCs w:val="24"/>
          <w:lang w:eastAsia="zh-CN"/>
        </w:rPr>
      </w:pPr>
      <w:r>
        <w:rPr>
          <w:rFonts w:ascii="宋体" w:hAnsi="宋体" w:eastAsia="宋体" w:cs="宋体"/>
          <w:b/>
          <w:bCs/>
          <w:spacing w:val="-5"/>
          <w:sz w:val="24"/>
          <w:szCs w:val="24"/>
          <w:lang w:eastAsia="zh-CN"/>
        </w:rPr>
        <w:t>乙方（承运方</w:t>
      </w:r>
      <w:r>
        <w:rPr>
          <w:rFonts w:ascii="宋体" w:hAnsi="宋体" w:eastAsia="宋体" w:cs="宋体"/>
          <w:b/>
          <w:bCs/>
          <w:spacing w:val="-2"/>
          <w:sz w:val="24"/>
          <w:szCs w:val="24"/>
          <w:lang w:eastAsia="zh-CN"/>
        </w:rPr>
        <w:t>）：</w:t>
      </w:r>
      <w:r>
        <w:rPr>
          <w:rFonts w:ascii="宋体" w:hAnsi="宋体" w:eastAsia="宋体" w:cs="宋体"/>
          <w:b/>
          <w:bCs/>
          <w:spacing w:val="-5"/>
          <w:sz w:val="24"/>
          <w:szCs w:val="24"/>
          <w:lang w:eastAsia="zh-CN"/>
        </w:rPr>
        <w:t>【</w:t>
      </w:r>
      <w:r>
        <w:rPr>
          <w:rFonts w:ascii="宋体" w:hAnsi="宋体" w:eastAsia="宋体" w:cs="宋体"/>
          <w:spacing w:val="-5"/>
          <w:sz w:val="24"/>
          <w:szCs w:val="24"/>
          <w:lang w:eastAsia="zh-CN"/>
        </w:rPr>
        <w:t xml:space="preserve">             </w:t>
      </w:r>
      <w:r>
        <w:rPr>
          <w:rFonts w:ascii="宋体" w:hAnsi="宋体" w:eastAsia="宋体" w:cs="宋体"/>
          <w:spacing w:val="-6"/>
          <w:sz w:val="24"/>
          <w:szCs w:val="24"/>
          <w:lang w:eastAsia="zh-CN"/>
        </w:rPr>
        <w:t xml:space="preserve">         </w:t>
      </w:r>
      <w:r>
        <w:rPr>
          <w:rFonts w:ascii="宋体" w:hAnsi="宋体" w:eastAsia="宋体" w:cs="宋体"/>
          <w:b/>
          <w:bCs/>
          <w:spacing w:val="-6"/>
          <w:sz w:val="24"/>
          <w:szCs w:val="24"/>
          <w:lang w:eastAsia="zh-CN"/>
        </w:rPr>
        <w:t>】</w:t>
      </w:r>
    </w:p>
    <w:p w14:paraId="49A646C4">
      <w:pPr>
        <w:spacing w:before="75" w:line="219" w:lineRule="auto"/>
        <w:ind w:left="24"/>
        <w:rPr>
          <w:rFonts w:hint="eastAsia" w:ascii="宋体" w:hAnsi="宋体" w:eastAsia="宋体" w:cs="宋体"/>
          <w:sz w:val="24"/>
          <w:szCs w:val="24"/>
          <w:lang w:eastAsia="zh-CN"/>
        </w:rPr>
      </w:pPr>
      <w:r>
        <w:rPr>
          <w:rFonts w:ascii="宋体" w:hAnsi="宋体" w:eastAsia="宋体" w:cs="宋体"/>
          <w:b/>
          <w:bCs/>
          <w:spacing w:val="-4"/>
          <w:sz w:val="24"/>
          <w:szCs w:val="24"/>
          <w:lang w:eastAsia="zh-CN"/>
        </w:rPr>
        <w:t>法定代表人：</w:t>
      </w:r>
    </w:p>
    <w:p w14:paraId="0AF5B43C">
      <w:pPr>
        <w:spacing w:before="75" w:line="219" w:lineRule="auto"/>
        <w:ind w:left="22"/>
        <w:rPr>
          <w:rFonts w:hint="eastAsia" w:ascii="宋体" w:hAnsi="宋体" w:eastAsia="宋体" w:cs="宋体"/>
          <w:sz w:val="24"/>
          <w:szCs w:val="24"/>
          <w:lang w:eastAsia="zh-CN"/>
        </w:rPr>
      </w:pPr>
      <w:r>
        <w:rPr>
          <w:rFonts w:ascii="宋体" w:hAnsi="宋体" w:eastAsia="宋体" w:cs="宋体"/>
          <w:b/>
          <w:bCs/>
          <w:spacing w:val="-4"/>
          <w:sz w:val="24"/>
          <w:szCs w:val="24"/>
          <w:lang w:eastAsia="zh-CN"/>
        </w:rPr>
        <w:t>授权委托人：</w:t>
      </w:r>
    </w:p>
    <w:p w14:paraId="0F100BE9">
      <w:pPr>
        <w:spacing w:before="75" w:line="220" w:lineRule="auto"/>
        <w:ind w:left="22"/>
        <w:rPr>
          <w:rFonts w:hint="eastAsia" w:ascii="宋体" w:hAnsi="宋体" w:eastAsia="宋体" w:cs="宋体"/>
          <w:sz w:val="24"/>
          <w:szCs w:val="24"/>
          <w:lang w:eastAsia="zh-CN"/>
        </w:rPr>
      </w:pPr>
      <w:r>
        <w:rPr>
          <w:rFonts w:ascii="宋体" w:hAnsi="宋体" w:eastAsia="宋体" w:cs="宋体"/>
          <w:b/>
          <w:bCs/>
          <w:spacing w:val="-5"/>
          <w:sz w:val="24"/>
          <w:szCs w:val="24"/>
          <w:lang w:eastAsia="zh-CN"/>
        </w:rPr>
        <w:t>住所地：</w:t>
      </w:r>
    </w:p>
    <w:p w14:paraId="75A5A044">
      <w:pPr>
        <w:spacing w:before="74" w:line="221" w:lineRule="auto"/>
        <w:ind w:left="24"/>
        <w:rPr>
          <w:rFonts w:ascii="宋体" w:hAnsi="宋体" w:eastAsia="宋体" w:cs="宋体"/>
          <w:b/>
          <w:bCs/>
          <w:spacing w:val="-5"/>
          <w:sz w:val="24"/>
          <w:szCs w:val="24"/>
          <w:lang w:eastAsia="zh-CN"/>
        </w:rPr>
      </w:pPr>
      <w:r>
        <w:rPr>
          <w:rFonts w:ascii="宋体" w:hAnsi="宋体" w:eastAsia="宋体" w:cs="宋体"/>
          <w:b/>
          <w:bCs/>
          <w:spacing w:val="-5"/>
          <w:sz w:val="24"/>
          <w:szCs w:val="24"/>
          <w:lang w:eastAsia="zh-CN"/>
        </w:rPr>
        <w:t>联系电话：</w:t>
      </w:r>
    </w:p>
    <w:p w14:paraId="77C815A9">
      <w:pPr>
        <w:spacing w:before="74" w:line="221" w:lineRule="auto"/>
        <w:ind w:left="24"/>
        <w:rPr>
          <w:rFonts w:ascii="宋体" w:hAnsi="宋体" w:eastAsia="宋体" w:cs="宋体"/>
          <w:b/>
          <w:bCs/>
          <w:spacing w:val="-5"/>
          <w:sz w:val="24"/>
          <w:szCs w:val="24"/>
          <w:lang w:eastAsia="zh-CN"/>
        </w:rPr>
      </w:pPr>
    </w:p>
    <w:p w14:paraId="00874361">
      <w:pPr>
        <w:spacing w:before="79" w:line="361" w:lineRule="auto"/>
        <w:ind w:left="22" w:right="58" w:firstLine="511"/>
        <w:jc w:val="both"/>
        <w:rPr>
          <w:rFonts w:ascii="宋体" w:hAnsi="宋体" w:eastAsia="宋体" w:cs="宋体"/>
          <w:spacing w:val="-5"/>
          <w:sz w:val="24"/>
          <w:szCs w:val="24"/>
          <w:lang w:eastAsia="zh-CN"/>
        </w:rPr>
      </w:pPr>
      <w:r>
        <w:rPr>
          <w:rFonts w:ascii="宋体" w:hAnsi="宋体" w:eastAsia="宋体" w:cs="宋体"/>
          <w:spacing w:val="-4"/>
          <w:sz w:val="24"/>
          <w:szCs w:val="24"/>
          <w:lang w:eastAsia="zh-CN"/>
        </w:rPr>
        <w:t>甲乙双方本着平等互利的原则，依据《中华人民共和国民法典》《</w:t>
      </w:r>
      <w:r>
        <w:rPr>
          <w:rFonts w:hint="eastAsia" w:ascii="宋体" w:hAnsi="宋体" w:eastAsia="宋体" w:cs="宋体"/>
          <w:spacing w:val="-4"/>
          <w:sz w:val="24"/>
          <w:szCs w:val="24"/>
          <w:lang w:eastAsia="zh-CN"/>
        </w:rPr>
        <w:t>中华人民共和国固体废物污染环境防治法</w:t>
      </w:r>
      <w:r>
        <w:rPr>
          <w:rFonts w:ascii="宋体" w:hAnsi="宋体" w:eastAsia="宋体" w:cs="宋体"/>
          <w:spacing w:val="-3"/>
          <w:sz w:val="24"/>
          <w:szCs w:val="24"/>
          <w:lang w:eastAsia="zh-CN"/>
        </w:rPr>
        <w:t>》《中华人民共和国道路运输条例》等法律法规的有关规定，经充分协商，就一般固废运输达成如下一致条款，以资双方共同遵</w:t>
      </w:r>
      <w:r>
        <w:rPr>
          <w:rFonts w:ascii="宋体" w:hAnsi="宋体" w:eastAsia="宋体" w:cs="宋体"/>
          <w:spacing w:val="-5"/>
          <w:sz w:val="24"/>
          <w:szCs w:val="24"/>
          <w:lang w:eastAsia="zh-CN"/>
        </w:rPr>
        <w:t>守。</w:t>
      </w:r>
    </w:p>
    <w:p w14:paraId="24C929AF">
      <w:pPr>
        <w:spacing w:before="79" w:line="361" w:lineRule="auto"/>
        <w:ind w:right="58"/>
        <w:jc w:val="both"/>
        <w:rPr>
          <w:rFonts w:hint="eastAsia" w:ascii="宋体" w:hAnsi="宋体" w:eastAsia="宋体" w:cs="宋体"/>
          <w:b/>
          <w:bCs/>
          <w:spacing w:val="-5"/>
          <w:sz w:val="24"/>
          <w:szCs w:val="24"/>
          <w:lang w:eastAsia="zh-CN"/>
        </w:rPr>
      </w:pPr>
      <w:r>
        <w:rPr>
          <w:rFonts w:hint="eastAsia" w:ascii="宋体" w:hAnsi="宋体" w:eastAsia="宋体" w:cs="宋体"/>
          <w:b/>
          <w:bCs/>
          <w:spacing w:val="-5"/>
          <w:sz w:val="24"/>
          <w:szCs w:val="24"/>
          <w:lang w:eastAsia="zh-CN"/>
        </w:rPr>
        <w:t>1.合作合意</w:t>
      </w:r>
    </w:p>
    <w:p w14:paraId="0802324C">
      <w:pPr>
        <w:spacing w:before="79" w:line="361" w:lineRule="auto"/>
        <w:ind w:right="58"/>
        <w:jc w:val="both"/>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1.1  甲方同意，按照本合同的约定，乙方为所列的运输服务主要承运人之一；乙方同意，按照本合同的约定为甲方提供所列的运输服务。</w:t>
      </w:r>
    </w:p>
    <w:p w14:paraId="25EC3884">
      <w:pPr>
        <w:spacing w:before="79" w:line="361" w:lineRule="auto"/>
        <w:ind w:right="58"/>
        <w:jc w:val="both"/>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1.2  甲方不承诺最低运输量，乙方承诺足够的车源以保证给甲方提供符合要求的服务，如果乙方的车源不足或服务水平不能达到甲方的运作要求，甲方有权减少乙方的运输量并选择其他承运商提供服务。</w:t>
      </w:r>
    </w:p>
    <w:p w14:paraId="38A18070">
      <w:pPr>
        <w:spacing w:before="79" w:line="361" w:lineRule="auto"/>
        <w:ind w:right="58"/>
        <w:jc w:val="both"/>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1.3  具体运输货物名称、数量、重量、收货人、收货地点等信息以甲方向乙方提供的运单/订单为准。</w:t>
      </w:r>
    </w:p>
    <w:p w14:paraId="05A519D3">
      <w:pPr>
        <w:spacing w:before="79" w:line="361" w:lineRule="auto"/>
        <w:ind w:right="58"/>
        <w:jc w:val="both"/>
        <w:rPr>
          <w:rFonts w:hint="eastAsia" w:ascii="宋体" w:hAnsi="宋体" w:eastAsia="宋体" w:cs="宋体"/>
          <w:b/>
          <w:bCs/>
          <w:spacing w:val="-5"/>
          <w:sz w:val="24"/>
          <w:szCs w:val="24"/>
          <w:lang w:eastAsia="zh-CN"/>
        </w:rPr>
      </w:pPr>
      <w:r>
        <w:rPr>
          <w:rFonts w:hint="eastAsia" w:ascii="宋体" w:hAnsi="宋体" w:eastAsia="宋体" w:cs="宋体"/>
          <w:b/>
          <w:bCs/>
          <w:spacing w:val="-5"/>
          <w:sz w:val="24"/>
          <w:szCs w:val="24"/>
          <w:lang w:eastAsia="zh-CN"/>
        </w:rPr>
        <w:t>2.  运费结算与付款</w:t>
      </w:r>
    </w:p>
    <w:p w14:paraId="29B7066E">
      <w:pPr>
        <w:kinsoku w:val="0"/>
        <w:autoSpaceDE w:val="0"/>
        <w:autoSpaceDN w:val="0"/>
        <w:adjustRightInd w:val="0"/>
        <w:snapToGrid w:val="0"/>
        <w:spacing w:before="79" w:line="361" w:lineRule="auto"/>
        <w:ind w:right="58"/>
        <w:jc w:val="both"/>
        <w:textAlignment w:val="baseline"/>
        <w:rPr>
          <w:rFonts w:hint="eastAsia"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2.1  本合同项下的运价及运价调整均按双方确认的《运输价格函》执行。</w:t>
      </w:r>
    </w:p>
    <w:p w14:paraId="68EA34F2">
      <w:pPr>
        <w:kinsoku w:val="0"/>
        <w:autoSpaceDE w:val="0"/>
        <w:autoSpaceDN w:val="0"/>
        <w:adjustRightInd w:val="0"/>
        <w:snapToGrid w:val="0"/>
        <w:spacing w:before="79" w:line="361" w:lineRule="auto"/>
        <w:ind w:left="0" w:leftChars="0" w:right="58" w:firstLine="0" w:firstLineChars="0"/>
        <w:jc w:val="both"/>
        <w:textAlignment w:val="baseline"/>
        <w:rPr>
          <w:rFonts w:hint="eastAsia"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2.2  结算方式：依据工厂2号磅房过磅量（运输量），按月度据实结算，乙方完成结算手续并开具全额9%增值税专用发票后60天内，甲方通过电汇或银行承兑汇票向乙方支付运费。（双方另有约定的除外）</w:t>
      </w:r>
    </w:p>
    <w:p w14:paraId="7BADF467">
      <w:pPr>
        <w:kinsoku w:val="0"/>
        <w:autoSpaceDE w:val="0"/>
        <w:autoSpaceDN w:val="0"/>
        <w:adjustRightInd w:val="0"/>
        <w:snapToGrid w:val="0"/>
        <w:spacing w:before="79" w:line="361" w:lineRule="auto"/>
        <w:ind w:left="0" w:leftChars="0" w:right="58" w:firstLine="0" w:firstLineChars="0"/>
        <w:jc w:val="both"/>
        <w:textAlignment w:val="baseline"/>
        <w:rPr>
          <w:rFonts w:hint="eastAsia"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2.3  乙方指定如下账户为乙方收款账户：</w:t>
      </w:r>
    </w:p>
    <w:p w14:paraId="5B861F3C">
      <w:pPr>
        <w:kinsoku w:val="0"/>
        <w:autoSpaceDE w:val="0"/>
        <w:autoSpaceDN w:val="0"/>
        <w:adjustRightInd w:val="0"/>
        <w:snapToGrid w:val="0"/>
        <w:spacing w:before="79" w:line="361" w:lineRule="auto"/>
        <w:ind w:left="0" w:leftChars="0" w:right="58" w:firstLine="0" w:firstLineChars="0"/>
        <w:jc w:val="both"/>
        <w:textAlignment w:val="baseline"/>
        <w:rPr>
          <w:rFonts w:hint="eastAsia"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户名：</w:t>
      </w:r>
    </w:p>
    <w:p w14:paraId="4369188A">
      <w:pPr>
        <w:kinsoku w:val="0"/>
        <w:autoSpaceDE w:val="0"/>
        <w:autoSpaceDN w:val="0"/>
        <w:adjustRightInd w:val="0"/>
        <w:snapToGrid w:val="0"/>
        <w:spacing w:before="79" w:line="361" w:lineRule="auto"/>
        <w:ind w:left="0" w:leftChars="0" w:right="58" w:firstLine="0" w:firstLineChars="0"/>
        <w:jc w:val="both"/>
        <w:textAlignment w:val="baseline"/>
        <w:rPr>
          <w:rFonts w:hint="eastAsia"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账号：</w:t>
      </w:r>
    </w:p>
    <w:p w14:paraId="31DF3482">
      <w:pPr>
        <w:kinsoku w:val="0"/>
        <w:autoSpaceDE w:val="0"/>
        <w:autoSpaceDN w:val="0"/>
        <w:adjustRightInd w:val="0"/>
        <w:snapToGrid w:val="0"/>
        <w:spacing w:before="79" w:line="361" w:lineRule="auto"/>
        <w:ind w:left="0" w:leftChars="0" w:right="58" w:firstLine="0" w:firstLineChars="0"/>
        <w:jc w:val="both"/>
        <w:textAlignment w:val="baseline"/>
        <w:rPr>
          <w:rFonts w:hint="eastAsia"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行号：</w:t>
      </w:r>
    </w:p>
    <w:p w14:paraId="5AEE38EA">
      <w:pPr>
        <w:kinsoku w:val="0"/>
        <w:autoSpaceDE w:val="0"/>
        <w:autoSpaceDN w:val="0"/>
        <w:adjustRightInd w:val="0"/>
        <w:snapToGrid w:val="0"/>
        <w:spacing w:before="79" w:line="361" w:lineRule="auto"/>
        <w:ind w:left="0" w:leftChars="0" w:right="58" w:firstLine="0" w:firstLineChars="0"/>
        <w:jc w:val="both"/>
        <w:textAlignment w:val="baseline"/>
        <w:rPr>
          <w:rFonts w:hint="eastAsia"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开户行：</w:t>
      </w:r>
    </w:p>
    <w:p w14:paraId="000A531C">
      <w:pPr>
        <w:kinsoku w:val="0"/>
        <w:autoSpaceDE w:val="0"/>
        <w:autoSpaceDN w:val="0"/>
        <w:adjustRightInd w:val="0"/>
        <w:snapToGrid w:val="0"/>
        <w:spacing w:before="79" w:line="361" w:lineRule="auto"/>
        <w:ind w:left="0" w:leftChars="0" w:right="58" w:firstLine="0" w:firstLineChars="0"/>
        <w:jc w:val="both"/>
        <w:textAlignment w:val="baseline"/>
        <w:rPr>
          <w:rFonts w:hint="eastAsia"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2.4  甲方收到乙方上述的运费结算清单及所附单据后，在扣除货损、货差赔偿款以及违反 KPI 考核要求的违约金等费用的基础上对运费进行核对，在5个工作日内反馈核对结果，核对无误的，乙方应在3个工作日内开具法定运费增值税发票交付给甲方。因乙方提供的发票不符合税务部门的要求，导致甲方从乙方取得的增值税专用发票不能报验抵扣进项税金，或虽可通过报验但报验后被税务 机关以“ 比对不符 ”或“失控发票 ”等事由追缴税款，由此给甲方造成的经济损 失，由乙方负责赔偿。</w:t>
      </w:r>
    </w:p>
    <w:p w14:paraId="27231471">
      <w:pPr>
        <w:kinsoku w:val="0"/>
        <w:autoSpaceDE w:val="0"/>
        <w:autoSpaceDN w:val="0"/>
        <w:adjustRightInd w:val="0"/>
        <w:snapToGrid w:val="0"/>
        <w:spacing w:before="79" w:line="361" w:lineRule="auto"/>
        <w:ind w:left="0" w:leftChars="0" w:right="58" w:firstLine="0" w:firstLineChars="0"/>
        <w:jc w:val="both"/>
        <w:textAlignment w:val="baseline"/>
        <w:rPr>
          <w:rFonts w:hint="eastAsia"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2.5  甲方在核对运费时，未扣除当月货损、货差赔偿款以及 KPI 考核不达标违约款等费用的，可以在之后的运费核对时予以扣除。</w:t>
      </w:r>
    </w:p>
    <w:p w14:paraId="07D40088">
      <w:pPr>
        <w:kinsoku w:val="0"/>
        <w:autoSpaceDE w:val="0"/>
        <w:autoSpaceDN w:val="0"/>
        <w:adjustRightInd w:val="0"/>
        <w:snapToGrid w:val="0"/>
        <w:spacing w:before="79" w:line="361" w:lineRule="auto"/>
        <w:ind w:left="0" w:leftChars="0" w:right="58" w:firstLine="0" w:firstLineChars="0"/>
        <w:jc w:val="both"/>
        <w:textAlignment w:val="baseline"/>
        <w:rPr>
          <w:rFonts w:hint="eastAsia"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2.6  如因乙方原因，不能及时递交运费结算单据，或递交的单据有误而又未在甲方要求的期限内提供正确单据的，甲方则将相关的款项转入下一期支付。</w:t>
      </w:r>
    </w:p>
    <w:p w14:paraId="43B2E8BC">
      <w:pPr>
        <w:kinsoku w:val="0"/>
        <w:autoSpaceDE w:val="0"/>
        <w:autoSpaceDN w:val="0"/>
        <w:adjustRightInd w:val="0"/>
        <w:snapToGrid w:val="0"/>
        <w:spacing w:before="79" w:line="361" w:lineRule="auto"/>
        <w:ind w:left="0" w:leftChars="0" w:right="58" w:firstLine="0" w:firstLineChars="0"/>
        <w:jc w:val="both"/>
        <w:textAlignment w:val="baseline"/>
        <w:rPr>
          <w:rFonts w:hint="eastAsia"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2.7  甲方有权在应付给乙方的运费中优先抵扣乙方应付的违约金和赔偿款。</w:t>
      </w:r>
    </w:p>
    <w:p w14:paraId="1B1299F5">
      <w:pPr>
        <w:kinsoku w:val="0"/>
        <w:autoSpaceDE w:val="0"/>
        <w:autoSpaceDN w:val="0"/>
        <w:adjustRightInd w:val="0"/>
        <w:snapToGrid w:val="0"/>
        <w:spacing w:before="79" w:line="361" w:lineRule="auto"/>
        <w:ind w:right="58"/>
        <w:jc w:val="both"/>
        <w:textAlignment w:val="baseline"/>
        <w:rPr>
          <w:rFonts w:hint="eastAsia" w:ascii="宋体" w:hAnsi="宋体" w:eastAsia="宋体" w:cs="宋体"/>
          <w:b/>
          <w:bCs/>
          <w:snapToGrid w:val="0"/>
          <w:color w:val="000000"/>
          <w:spacing w:val="-5"/>
          <w:sz w:val="24"/>
          <w:szCs w:val="24"/>
          <w:lang w:val="en-US" w:eastAsia="zh-CN" w:bidi="ar-SA"/>
        </w:rPr>
      </w:pPr>
      <w:r>
        <w:rPr>
          <w:rFonts w:hint="eastAsia" w:ascii="宋体" w:hAnsi="宋体" w:eastAsia="宋体" w:cs="宋体"/>
          <w:b/>
          <w:bCs/>
          <w:snapToGrid w:val="0"/>
          <w:color w:val="000000"/>
          <w:spacing w:val="-5"/>
          <w:sz w:val="24"/>
          <w:szCs w:val="24"/>
          <w:lang w:val="en-US" w:eastAsia="zh-CN" w:bidi="ar-SA"/>
        </w:rPr>
        <w:t>3.保证金</w:t>
      </w:r>
    </w:p>
    <w:p w14:paraId="196EC724">
      <w:pPr>
        <w:kinsoku w:val="0"/>
        <w:autoSpaceDE w:val="0"/>
        <w:autoSpaceDN w:val="0"/>
        <w:adjustRightInd w:val="0"/>
        <w:snapToGrid w:val="0"/>
        <w:spacing w:before="79" w:line="361" w:lineRule="auto"/>
        <w:ind w:left="0" w:leftChars="0" w:right="58" w:firstLine="0" w:firstLineChars="0"/>
        <w:jc w:val="both"/>
        <w:textAlignment w:val="baseline"/>
        <w:rPr>
          <w:rFonts w:hint="eastAsia"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3.1  乙方应在签订本合同当日向甲方交纳履约保证金2万元，本协议无异议 终止后，甲方将上述履约保证金（不计息）按本合同的约定退还乙方。</w:t>
      </w:r>
    </w:p>
    <w:p w14:paraId="1E166516">
      <w:pPr>
        <w:kinsoku w:val="0"/>
        <w:autoSpaceDE w:val="0"/>
        <w:autoSpaceDN w:val="0"/>
        <w:adjustRightInd w:val="0"/>
        <w:snapToGrid w:val="0"/>
        <w:spacing w:before="79" w:line="361" w:lineRule="auto"/>
        <w:ind w:left="0" w:leftChars="0" w:right="58" w:firstLine="0" w:firstLineChars="0"/>
        <w:jc w:val="both"/>
        <w:textAlignment w:val="baseline"/>
        <w:rPr>
          <w:rFonts w:hint="eastAsia"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3.2  因乙方违反本合同约定所应当承担的违约金及赔偿款，从运费中不足以抵扣的，甲方有权从保证金中予以抵扣，乙方应在保证金扣减后三日内自行向甲方及时补足。</w:t>
      </w:r>
    </w:p>
    <w:p w14:paraId="4FE209AD">
      <w:pPr>
        <w:kinsoku w:val="0"/>
        <w:autoSpaceDE w:val="0"/>
        <w:autoSpaceDN w:val="0"/>
        <w:adjustRightInd w:val="0"/>
        <w:snapToGrid w:val="0"/>
        <w:spacing w:before="79" w:line="361" w:lineRule="auto"/>
        <w:ind w:left="0" w:leftChars="0" w:right="58" w:firstLine="0" w:firstLineChars="0"/>
        <w:jc w:val="both"/>
        <w:textAlignment w:val="baseline"/>
        <w:rPr>
          <w:rFonts w:hint="eastAsia" w:ascii="宋体" w:hAnsi="宋体" w:eastAsia="宋体" w:cs="宋体"/>
          <w:snapToGrid w:val="0"/>
          <w:color w:val="000000"/>
          <w:spacing w:val="-5"/>
          <w:sz w:val="24"/>
          <w:szCs w:val="24"/>
          <w:lang w:val="en-US" w:eastAsia="zh-CN" w:bidi="ar-SA"/>
        </w:rPr>
      </w:pPr>
      <w:r>
        <w:rPr>
          <w:rFonts w:hint="eastAsia" w:ascii="宋体" w:hAnsi="宋体" w:eastAsia="宋体" w:cs="宋体"/>
          <w:snapToGrid w:val="0"/>
          <w:color w:val="000000"/>
          <w:spacing w:val="-5"/>
          <w:sz w:val="24"/>
          <w:szCs w:val="24"/>
          <w:lang w:val="en-US" w:eastAsia="zh-CN" w:bidi="ar-SA"/>
        </w:rPr>
        <w:t>3.3  未经甲方书面同意，乙方不得提前解除合同。否则将承担违约责任如下：</w:t>
      </w:r>
    </w:p>
    <w:p w14:paraId="45CCB7A6">
      <w:pPr>
        <w:widowControl/>
        <w:kinsoku w:val="0"/>
        <w:autoSpaceDE w:val="0"/>
        <w:autoSpaceDN w:val="0"/>
        <w:adjustRightInd w:val="0"/>
        <w:snapToGrid w:val="0"/>
        <w:spacing w:before="100" w:after="100" w:afterLines="0" w:afterAutospacing="0" w:line="300" w:lineRule="auto"/>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3.3.1 甲方不予退还履约保证金，作为违约赔偿金；</w:t>
      </w:r>
    </w:p>
    <w:p w14:paraId="4FC32C2A">
      <w:pPr>
        <w:widowControl/>
        <w:kinsoku w:val="0"/>
        <w:autoSpaceDE w:val="0"/>
        <w:autoSpaceDN w:val="0"/>
        <w:adjustRightInd w:val="0"/>
        <w:snapToGrid w:val="0"/>
        <w:spacing w:before="100" w:after="100" w:afterLines="0" w:afterAutospacing="0" w:line="300" w:lineRule="auto"/>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3.3.2 乙方承担约定的违约金后，还不足以弥补甲方损失的，甲方有权继续 就由此产生的其他损失向乙方追偿（包括但不限于二次招标费用、启动备选供应商增加的费用、临时采购运力费用等）。</w:t>
      </w:r>
    </w:p>
    <w:p w14:paraId="4EDCAAFF">
      <w:pPr>
        <w:kinsoku w:val="0"/>
        <w:autoSpaceDE w:val="0"/>
        <w:autoSpaceDN w:val="0"/>
        <w:adjustRightInd w:val="0"/>
        <w:snapToGrid w:val="0"/>
        <w:spacing w:before="79" w:line="361" w:lineRule="auto"/>
        <w:ind w:right="58"/>
        <w:jc w:val="both"/>
        <w:textAlignment w:val="baseline"/>
        <w:rPr>
          <w:rFonts w:hint="eastAsia" w:ascii="宋体" w:hAnsi="宋体" w:eastAsia="宋体" w:cs="宋体"/>
          <w:b/>
          <w:bCs/>
          <w:snapToGrid w:val="0"/>
          <w:color w:val="000000"/>
          <w:spacing w:val="-5"/>
          <w:sz w:val="24"/>
          <w:szCs w:val="24"/>
          <w:lang w:val="en-US" w:eastAsia="zh-CN" w:bidi="ar-SA"/>
        </w:rPr>
      </w:pPr>
      <w:r>
        <w:rPr>
          <w:rFonts w:hint="eastAsia" w:ascii="宋体" w:hAnsi="宋体" w:eastAsia="宋体" w:cs="宋体"/>
          <w:b/>
          <w:bCs/>
          <w:snapToGrid w:val="0"/>
          <w:color w:val="000000"/>
          <w:spacing w:val="-5"/>
          <w:sz w:val="24"/>
          <w:szCs w:val="24"/>
          <w:lang w:val="en-US" w:eastAsia="zh-CN" w:bidi="ar-SA"/>
        </w:rPr>
        <w:t>4.运作管理</w:t>
      </w:r>
    </w:p>
    <w:p w14:paraId="5BCCB090">
      <w:pPr>
        <w:kinsoku w:val="0"/>
        <w:autoSpaceDE w:val="0"/>
        <w:autoSpaceDN w:val="0"/>
        <w:adjustRightInd w:val="0"/>
        <w:snapToGrid w:val="0"/>
        <w:spacing w:before="79" w:line="361" w:lineRule="auto"/>
        <w:ind w:right="58"/>
        <w:jc w:val="both"/>
        <w:textAlignment w:val="baseline"/>
        <w:rPr>
          <w:rFonts w:hint="eastAsia" w:ascii="宋体" w:hAnsi="宋体" w:eastAsia="宋体" w:cs="宋体"/>
          <w:b/>
          <w:bCs/>
          <w:snapToGrid w:val="0"/>
          <w:color w:val="000000"/>
          <w:spacing w:val="-5"/>
          <w:sz w:val="24"/>
          <w:szCs w:val="24"/>
          <w:lang w:val="en-US" w:eastAsia="zh-CN" w:bidi="ar-SA"/>
        </w:rPr>
      </w:pPr>
      <w:r>
        <w:rPr>
          <w:rFonts w:hint="eastAsia" w:ascii="宋体" w:hAnsi="宋体" w:eastAsia="宋体" w:cs="宋体"/>
          <w:b/>
          <w:bCs/>
          <w:snapToGrid w:val="0"/>
          <w:color w:val="000000"/>
          <w:spacing w:val="-5"/>
          <w:sz w:val="24"/>
          <w:szCs w:val="24"/>
          <w:lang w:val="en-US" w:eastAsia="zh-CN" w:bidi="ar-SA"/>
        </w:rPr>
        <w:t>4.1  运作联络</w:t>
      </w:r>
    </w:p>
    <w:p w14:paraId="23283BEA">
      <w:pPr>
        <w:widowControl/>
        <w:kinsoku w:val="0"/>
        <w:autoSpaceDE w:val="0"/>
        <w:autoSpaceDN w:val="0"/>
        <w:adjustRightInd w:val="0"/>
        <w:snapToGrid w:val="0"/>
        <w:spacing w:before="100" w:after="100" w:afterLines="0" w:afterAutospacing="0" w:line="300" w:lineRule="auto"/>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4.1.1  甲方设专职运输管理人员，负责联系安排货物运输有关事宜。乙方业务部门或车队应设专职现场调度负责同甲方的联系，即与甲方货物运输有关的派车、车辆运行跟踪、事故处理、信息反馈、费用结算等工作。</w:t>
      </w:r>
    </w:p>
    <w:p w14:paraId="3690628D">
      <w:pPr>
        <w:widowControl/>
        <w:kinsoku w:val="0"/>
        <w:autoSpaceDE w:val="0"/>
        <w:autoSpaceDN w:val="0"/>
        <w:adjustRightInd w:val="0"/>
        <w:snapToGrid w:val="0"/>
        <w:spacing w:before="100" w:after="100" w:afterLines="0" w:afterAutospacing="0" w:line="300" w:lineRule="auto"/>
        <w:ind w:left="0" w:leftChars="0" w:firstLine="0" w:firstLineChars="0"/>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4.1.2  乙方应按甲方要求规范单证，使用统一的操作程序，准确记录和保留原始资料，及时反馈信息，实施运输、运作管理信息化。</w:t>
      </w:r>
    </w:p>
    <w:p w14:paraId="4EFA7670">
      <w:pPr>
        <w:widowControl/>
        <w:kinsoku w:val="0"/>
        <w:autoSpaceDE w:val="0"/>
        <w:autoSpaceDN w:val="0"/>
        <w:adjustRightInd w:val="0"/>
        <w:snapToGrid w:val="0"/>
        <w:spacing w:before="100" w:after="100" w:afterLines="0" w:afterAutospacing="0" w:line="300" w:lineRule="auto"/>
        <w:ind w:left="0" w:leftChars="0" w:firstLine="0" w:firstLineChars="0"/>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4.1.3  乙方应为甲方提供全天 24 小时服务（ 包括节假日），保证随时能与运作车辆保持通讯联系。如出现无法与运作车辆联系的情况，将计入月度 KPI 考核，并每次罚款100元。</w:t>
      </w:r>
    </w:p>
    <w:p w14:paraId="1F6B5C22">
      <w:pPr>
        <w:widowControl/>
        <w:kinsoku w:val="0"/>
        <w:autoSpaceDE w:val="0"/>
        <w:autoSpaceDN w:val="0"/>
        <w:adjustRightInd w:val="0"/>
        <w:snapToGrid w:val="0"/>
        <w:spacing w:before="100" w:after="100" w:afterLines="0" w:afterAutospacing="0" w:line="300" w:lineRule="auto"/>
        <w:ind w:left="0" w:leftChars="0" w:firstLine="0" w:firstLineChars="0"/>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4.2.1  甲方将货物托运计划以微信/电话/邮件/运输管理系统等方式通知乙方或乙方相关人员，乙方接到通知后须立即安排运输计划，并在要求时间内将落实的运输计划通知甲方。</w:t>
      </w:r>
    </w:p>
    <w:p w14:paraId="74BA5233">
      <w:pPr>
        <w:widowControl/>
        <w:kinsoku w:val="0"/>
        <w:autoSpaceDE w:val="0"/>
        <w:autoSpaceDN w:val="0"/>
        <w:adjustRightInd w:val="0"/>
        <w:snapToGrid w:val="0"/>
        <w:spacing w:before="100" w:after="100" w:afterLines="0" w:afterAutospacing="0" w:line="300" w:lineRule="auto"/>
        <w:ind w:left="0" w:leftChars="0" w:firstLine="0" w:firstLineChars="0"/>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4.2.2  乙方按照甲方要求提供的公路运输车辆应是符合国六排放标准的燃油车、燃气车、纯电动车、氢燃料电池车。</w:t>
      </w:r>
    </w:p>
    <w:p w14:paraId="2AF0642B">
      <w:pPr>
        <w:widowControl/>
        <w:kinsoku w:val="0"/>
        <w:autoSpaceDE w:val="0"/>
        <w:autoSpaceDN w:val="0"/>
        <w:adjustRightInd w:val="0"/>
        <w:snapToGrid w:val="0"/>
        <w:spacing w:before="100" w:after="100" w:afterLines="0" w:afterAutospacing="0" w:line="300" w:lineRule="auto"/>
        <w:ind w:left="0" w:leftChars="0" w:firstLine="0" w:firstLineChars="0"/>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4.2.3  因甲方发运通知单中的错误信息造成的额外费用，由甲方承担；在运输途中，因甲方要求变更送货地址或要求返还货物而造成乙方的实际支出，由甲方承担。</w:t>
      </w:r>
    </w:p>
    <w:p w14:paraId="633F7FFD">
      <w:pPr>
        <w:widowControl/>
        <w:kinsoku w:val="0"/>
        <w:autoSpaceDE w:val="0"/>
        <w:autoSpaceDN w:val="0"/>
        <w:adjustRightInd w:val="0"/>
        <w:snapToGrid w:val="0"/>
        <w:spacing w:before="100" w:after="100" w:afterLines="0" w:afterAutospacing="0" w:line="300" w:lineRule="auto"/>
        <w:ind w:left="0" w:leftChars="0" w:firstLine="0" w:firstLineChars="0"/>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4.2.4  乙方负有向甲方提供本地和异地回程空车信息的义务。</w:t>
      </w:r>
    </w:p>
    <w:p w14:paraId="161DF9DC">
      <w:pPr>
        <w:kinsoku w:val="0"/>
        <w:autoSpaceDE w:val="0"/>
        <w:autoSpaceDN w:val="0"/>
        <w:adjustRightInd w:val="0"/>
        <w:snapToGrid w:val="0"/>
        <w:spacing w:before="79" w:line="361" w:lineRule="auto"/>
        <w:ind w:right="58"/>
        <w:jc w:val="both"/>
        <w:textAlignment w:val="baseline"/>
        <w:rPr>
          <w:rFonts w:hint="eastAsia" w:ascii="宋体" w:hAnsi="宋体" w:eastAsia="宋体" w:cs="宋体"/>
          <w:b/>
          <w:bCs/>
          <w:snapToGrid w:val="0"/>
          <w:color w:val="000000"/>
          <w:spacing w:val="-5"/>
          <w:sz w:val="24"/>
          <w:szCs w:val="24"/>
          <w:lang w:val="en-US" w:eastAsia="zh-CN" w:bidi="ar-SA"/>
        </w:rPr>
      </w:pPr>
      <w:r>
        <w:rPr>
          <w:rFonts w:hint="eastAsia" w:ascii="宋体" w:hAnsi="宋体" w:eastAsia="宋体" w:cs="宋体"/>
          <w:b/>
          <w:bCs/>
          <w:snapToGrid w:val="0"/>
          <w:color w:val="000000"/>
          <w:spacing w:val="-5"/>
          <w:sz w:val="24"/>
          <w:szCs w:val="24"/>
          <w:lang w:val="en-US" w:eastAsia="zh-CN" w:bidi="ar-SA"/>
        </w:rPr>
        <w:t>4.3  提货</w:t>
      </w:r>
    </w:p>
    <w:p w14:paraId="5B6B4160">
      <w:pPr>
        <w:kinsoku w:val="0"/>
        <w:autoSpaceDE w:val="0"/>
        <w:autoSpaceDN w:val="0"/>
        <w:adjustRightInd w:val="0"/>
        <w:snapToGrid w:val="0"/>
        <w:spacing w:before="79" w:line="361" w:lineRule="auto"/>
        <w:ind w:right="58"/>
        <w:jc w:val="both"/>
        <w:textAlignment w:val="baseline"/>
        <w:rPr>
          <w:rFonts w:hint="default" w:ascii="宋体" w:hAnsi="宋体" w:eastAsia="宋体" w:cs="宋体"/>
          <w:b w:val="0"/>
          <w:bCs w:val="0"/>
          <w:snapToGrid w:val="0"/>
          <w:color w:val="000000"/>
          <w:spacing w:val="-5"/>
          <w:sz w:val="24"/>
          <w:szCs w:val="24"/>
          <w:lang w:val="en-US" w:eastAsia="zh-CN" w:bidi="ar-SA"/>
        </w:rPr>
      </w:pPr>
      <w:r>
        <w:rPr>
          <w:rFonts w:hint="default" w:ascii="Times New Roman" w:hAnsi="Times New Roman" w:eastAsia="宋体" w:cs="Times New Roman"/>
          <w:b w:val="0"/>
          <w:bCs w:val="0"/>
          <w:snapToGrid w:val="0"/>
          <w:color w:val="000000"/>
          <w:spacing w:val="-5"/>
          <w:sz w:val="24"/>
          <w:szCs w:val="24"/>
          <w:lang w:val="en-US" w:eastAsia="zh-CN" w:bidi="ar-SA"/>
        </w:rPr>
        <w:t>4.3.1</w:t>
      </w:r>
      <w:r>
        <w:rPr>
          <w:rFonts w:hint="eastAsia" w:ascii="宋体" w:hAnsi="宋体" w:eastAsia="宋体" w:cs="宋体"/>
          <w:b w:val="0"/>
          <w:bCs w:val="0"/>
          <w:snapToGrid w:val="0"/>
          <w:color w:val="000000"/>
          <w:spacing w:val="-5"/>
          <w:sz w:val="24"/>
          <w:szCs w:val="24"/>
          <w:lang w:val="en-US" w:eastAsia="zh-CN" w:bidi="ar-SA"/>
        </w:rPr>
        <w:t xml:space="preserve">  乙方负责自备磅卡，保证一车一卡过磅原则。</w:t>
      </w:r>
    </w:p>
    <w:p w14:paraId="17072472">
      <w:pPr>
        <w:widowControl/>
        <w:kinsoku w:val="0"/>
        <w:autoSpaceDE w:val="0"/>
        <w:autoSpaceDN w:val="0"/>
        <w:adjustRightInd w:val="0"/>
        <w:snapToGrid w:val="0"/>
        <w:spacing w:before="100" w:after="100" w:afterLines="0" w:afterAutospacing="0" w:line="300" w:lineRule="auto"/>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4.3.2  乙方应准时到达装货地提货，由于乙方提货延迟给甲方造成的经济损失由乙方承担。</w:t>
      </w:r>
    </w:p>
    <w:p w14:paraId="080DF3BF">
      <w:pPr>
        <w:widowControl/>
        <w:kinsoku w:val="0"/>
        <w:autoSpaceDE w:val="0"/>
        <w:autoSpaceDN w:val="0"/>
        <w:adjustRightInd w:val="0"/>
        <w:snapToGrid w:val="0"/>
        <w:spacing w:before="100" w:after="100" w:afterLines="0" w:afterAutospacing="0" w:line="300" w:lineRule="auto"/>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4.3.3  乙方应指定专人负责提货和办理交接手续，所指定人员必须预先以书面的 形式提供给甲方，并得到甲方确认。</w:t>
      </w:r>
    </w:p>
    <w:p w14:paraId="5FB2EE76">
      <w:pPr>
        <w:widowControl/>
        <w:kinsoku w:val="0"/>
        <w:autoSpaceDE w:val="0"/>
        <w:autoSpaceDN w:val="0"/>
        <w:adjustRightInd w:val="0"/>
        <w:snapToGrid w:val="0"/>
        <w:spacing w:before="100" w:after="100" w:afterLines="0" w:afterAutospacing="0" w:line="300" w:lineRule="auto"/>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4.3.4  乙方应按运输计划准时到达甲方指定的提货地点，凭甲方提供的凭证或货物托运单据提货，乙方驻场人员和司机应清点准确。</w:t>
      </w:r>
    </w:p>
    <w:p w14:paraId="4ED522EA">
      <w:pPr>
        <w:widowControl/>
        <w:kinsoku w:val="0"/>
        <w:autoSpaceDE w:val="0"/>
        <w:autoSpaceDN w:val="0"/>
        <w:adjustRightInd w:val="0"/>
        <w:snapToGrid w:val="0"/>
        <w:spacing w:before="100" w:after="100" w:afterLines="0" w:afterAutospacing="0" w:line="300" w:lineRule="auto"/>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4.3.5  乙方驻场人员和司机须遵守仓库的有关规定，并服从工厂的调度安排。如有争议或出现意外情况，须立即报告甲方相关人员，并等待处理。</w:t>
      </w:r>
    </w:p>
    <w:p w14:paraId="6C400B0E">
      <w:pPr>
        <w:widowControl/>
        <w:kinsoku w:val="0"/>
        <w:autoSpaceDE w:val="0"/>
        <w:autoSpaceDN w:val="0"/>
        <w:adjustRightInd w:val="0"/>
        <w:snapToGrid w:val="0"/>
        <w:spacing w:before="100" w:after="100" w:afterLines="0" w:afterAutospacing="0" w:line="300" w:lineRule="auto"/>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4.3.6</w:t>
      </w:r>
      <w:bookmarkStart w:id="0" w:name="_GoBack"/>
      <w:bookmarkEnd w:id="0"/>
      <w:r>
        <w:rPr>
          <w:rFonts w:hint="eastAsia" w:ascii="Times New Roman" w:hAnsi="Times New Roman" w:eastAsia="宋体" w:cs="Times New Roman"/>
          <w:snapToGrid w:val="0"/>
          <w:color w:val="000000"/>
          <w:kern w:val="2"/>
          <w:sz w:val="24"/>
          <w:szCs w:val="24"/>
          <w:lang w:val="en-US" w:eastAsia="zh-CN" w:bidi="ar-SA"/>
        </w:rPr>
        <w:t xml:space="preserve">  乙方与仓库方在交接货物时，乙方负责对货物进行清点，检查货物的包装状态。</w:t>
      </w:r>
    </w:p>
    <w:p w14:paraId="49369A8C">
      <w:pPr>
        <w:kinsoku w:val="0"/>
        <w:autoSpaceDE w:val="0"/>
        <w:autoSpaceDN w:val="0"/>
        <w:adjustRightInd w:val="0"/>
        <w:snapToGrid w:val="0"/>
        <w:spacing w:before="79" w:line="361" w:lineRule="auto"/>
        <w:ind w:right="58"/>
        <w:jc w:val="both"/>
        <w:textAlignment w:val="baseline"/>
        <w:rPr>
          <w:rFonts w:hint="eastAsia" w:ascii="宋体" w:hAnsi="宋体" w:eastAsia="宋体" w:cs="宋体"/>
          <w:b/>
          <w:bCs/>
          <w:snapToGrid w:val="0"/>
          <w:color w:val="000000"/>
          <w:spacing w:val="-5"/>
          <w:sz w:val="24"/>
          <w:szCs w:val="24"/>
          <w:lang w:val="en-US" w:eastAsia="zh-CN" w:bidi="ar-SA"/>
        </w:rPr>
      </w:pPr>
      <w:r>
        <w:rPr>
          <w:rFonts w:hint="eastAsia" w:ascii="宋体" w:hAnsi="宋体" w:eastAsia="宋体" w:cs="宋体"/>
          <w:b/>
          <w:bCs/>
          <w:snapToGrid w:val="0"/>
          <w:color w:val="000000"/>
          <w:spacing w:val="-5"/>
          <w:sz w:val="24"/>
          <w:szCs w:val="24"/>
          <w:lang w:val="en-US" w:eastAsia="zh-CN" w:bidi="ar-SA"/>
        </w:rPr>
        <w:t>4.4  装货</w:t>
      </w:r>
    </w:p>
    <w:p w14:paraId="4ED3D51F">
      <w:pPr>
        <w:widowControl/>
        <w:kinsoku w:val="0"/>
        <w:autoSpaceDE w:val="0"/>
        <w:autoSpaceDN w:val="0"/>
        <w:adjustRightInd w:val="0"/>
        <w:snapToGrid w:val="0"/>
        <w:spacing w:before="100" w:after="100" w:afterLines="0" w:afterAutospacing="0" w:line="300" w:lineRule="auto"/>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4.4.1  在装货前，乙方需对车厢底部使用塑料膜做好防渗漏铺垫，对车厢四周使用油布做好防摩擦防护。装车完成后加盖严密的篷布做好防散落措施。</w:t>
      </w:r>
    </w:p>
    <w:p w14:paraId="2FA3E9C5">
      <w:pPr>
        <w:widowControl/>
        <w:kinsoku w:val="0"/>
        <w:autoSpaceDE w:val="0"/>
        <w:autoSpaceDN w:val="0"/>
        <w:adjustRightInd w:val="0"/>
        <w:snapToGrid w:val="0"/>
        <w:spacing w:before="100" w:after="100" w:afterLines="0" w:afterAutospacing="0" w:line="300" w:lineRule="auto"/>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4.4.2  在装货时，乙方有责任指导搬运人员或叉车司机将货物按安全规定及标识装载于车厢内，由于货物装载不当而造成的损害责任由乙方承担。</w:t>
      </w:r>
    </w:p>
    <w:p w14:paraId="3E4BE66F">
      <w:pPr>
        <w:widowControl/>
        <w:kinsoku w:val="0"/>
        <w:autoSpaceDE w:val="0"/>
        <w:autoSpaceDN w:val="0"/>
        <w:adjustRightInd w:val="0"/>
        <w:snapToGrid w:val="0"/>
        <w:spacing w:before="100" w:after="100" w:afterLines="0" w:afterAutospacing="0" w:line="300" w:lineRule="auto"/>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4.4.3  乙方应当保证车辆对货物装载的标准符合国家交通法和相关法规的规定，避免所有可能出现的责任风险，不得超载、超限上路。否则，由此产生的一 切责任均由乙方承担。</w:t>
      </w:r>
    </w:p>
    <w:p w14:paraId="00D40F30">
      <w:pPr>
        <w:widowControl/>
        <w:kinsoku w:val="0"/>
        <w:autoSpaceDE w:val="0"/>
        <w:autoSpaceDN w:val="0"/>
        <w:adjustRightInd w:val="0"/>
        <w:snapToGrid w:val="0"/>
        <w:spacing w:before="100" w:after="100" w:afterLines="0" w:afterAutospacing="0" w:line="300" w:lineRule="auto"/>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4.4.4  甲方委托业务属整车运输的，在装货时，乙方必须确保甲方货物不与其它物品配装和堆放，否则，乙方应承担所有损害赔偿责任。</w:t>
      </w:r>
    </w:p>
    <w:p w14:paraId="62575643">
      <w:pPr>
        <w:kinsoku w:val="0"/>
        <w:autoSpaceDE w:val="0"/>
        <w:autoSpaceDN w:val="0"/>
        <w:adjustRightInd w:val="0"/>
        <w:snapToGrid w:val="0"/>
        <w:spacing w:before="79" w:line="361" w:lineRule="auto"/>
        <w:ind w:right="58"/>
        <w:jc w:val="both"/>
        <w:textAlignment w:val="baseline"/>
        <w:rPr>
          <w:rFonts w:hint="eastAsia" w:ascii="宋体" w:hAnsi="宋体" w:eastAsia="宋体" w:cs="宋体"/>
          <w:b/>
          <w:bCs/>
          <w:snapToGrid w:val="0"/>
          <w:color w:val="000000"/>
          <w:spacing w:val="-5"/>
          <w:sz w:val="24"/>
          <w:szCs w:val="24"/>
          <w:lang w:val="en-US" w:eastAsia="zh-CN" w:bidi="ar-SA"/>
        </w:rPr>
      </w:pPr>
      <w:r>
        <w:rPr>
          <w:rFonts w:hint="eastAsia" w:ascii="宋体" w:hAnsi="宋体" w:eastAsia="宋体" w:cs="宋体"/>
          <w:b/>
          <w:bCs/>
          <w:snapToGrid w:val="0"/>
          <w:color w:val="000000"/>
          <w:spacing w:val="-5"/>
          <w:sz w:val="24"/>
          <w:szCs w:val="24"/>
          <w:lang w:val="en-US" w:eastAsia="zh-CN" w:bidi="ar-SA"/>
        </w:rPr>
        <w:t>4.5  在途</w:t>
      </w:r>
    </w:p>
    <w:p w14:paraId="4B954087">
      <w:pPr>
        <w:widowControl/>
        <w:kinsoku w:val="0"/>
        <w:autoSpaceDE w:val="0"/>
        <w:autoSpaceDN w:val="0"/>
        <w:adjustRightInd w:val="0"/>
        <w:snapToGrid w:val="0"/>
        <w:spacing w:before="100" w:after="100" w:afterLines="0" w:afterAutospacing="0" w:line="300" w:lineRule="auto"/>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4.5.1  乙方司机在运输途中应遵守交通规则，安全驾驶、文明运输，因违反规定所造成的一切事故责任及经济损失概由乙方自行承担。</w:t>
      </w:r>
    </w:p>
    <w:p w14:paraId="37D94778">
      <w:pPr>
        <w:widowControl/>
        <w:kinsoku w:val="0"/>
        <w:autoSpaceDE w:val="0"/>
        <w:autoSpaceDN w:val="0"/>
        <w:adjustRightInd w:val="0"/>
        <w:snapToGrid w:val="0"/>
        <w:spacing w:before="100" w:after="100" w:afterLines="0" w:afterAutospacing="0" w:line="300" w:lineRule="auto"/>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4.5.2  未经甲方同意，乙方不得在运输途中装卸货物、擅自加载其他货物、改变货物的装卸方式或拆开货物外包装。乙方违反该约定造成货物损坏、延期送达等后果的，由乙方承担全部违约及赔偿责任。</w:t>
      </w:r>
    </w:p>
    <w:p w14:paraId="2597AAED">
      <w:pPr>
        <w:widowControl/>
        <w:kinsoku w:val="0"/>
        <w:autoSpaceDE w:val="0"/>
        <w:autoSpaceDN w:val="0"/>
        <w:adjustRightInd w:val="0"/>
        <w:snapToGrid w:val="0"/>
        <w:spacing w:before="100" w:after="100" w:afterLines="0" w:afterAutospacing="0" w:line="300" w:lineRule="auto"/>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4.5.3  若乙方未能按照运输时间要求到达送货地的，乙方应及时电话通知甲方联络人，向甲方报告延误原因、车辆当前所在位置以及预计到达时间，并向甲方提交交通或其他政府部门的证明文件。</w:t>
      </w:r>
    </w:p>
    <w:p w14:paraId="468501E4">
      <w:pPr>
        <w:widowControl/>
        <w:kinsoku w:val="0"/>
        <w:autoSpaceDE w:val="0"/>
        <w:autoSpaceDN w:val="0"/>
        <w:adjustRightInd w:val="0"/>
        <w:snapToGrid w:val="0"/>
        <w:spacing w:before="100" w:after="100" w:afterLines="0" w:afterAutospacing="0" w:line="300" w:lineRule="auto"/>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4.5.4  乙方在运输过程中应当接受甲方的监督、指导和质询。乙方应为司机配备良好的通讯设备，并按照甲方的要求所有参与运输的车辆须加装定位仪、视频监控等相关设施，并接入提货地点智慧物流系统（根据项目方的需求），以便对货物进行在途追踪。</w:t>
      </w:r>
    </w:p>
    <w:p w14:paraId="77A65FB7">
      <w:pPr>
        <w:widowControl/>
        <w:kinsoku w:val="0"/>
        <w:autoSpaceDE w:val="0"/>
        <w:autoSpaceDN w:val="0"/>
        <w:adjustRightInd w:val="0"/>
        <w:snapToGrid w:val="0"/>
        <w:spacing w:before="100" w:after="100" w:afterLines="0" w:afterAutospacing="0" w:line="300" w:lineRule="auto"/>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4.5.5 若甲方对运输路线有明确要求的，则乙方须严格按照该指定路线行驶；任何未经甲方同意的路线偏离均构成违约，乙方应立即纠正并承担由此给甲方造 成的一切损失，且每发生一次偏离，乙方还应向甲方支付违约金 2000 元。</w:t>
      </w:r>
    </w:p>
    <w:p w14:paraId="000F28F3">
      <w:pPr>
        <w:kinsoku w:val="0"/>
        <w:autoSpaceDE w:val="0"/>
        <w:autoSpaceDN w:val="0"/>
        <w:adjustRightInd w:val="0"/>
        <w:snapToGrid w:val="0"/>
        <w:spacing w:before="79" w:line="361" w:lineRule="auto"/>
        <w:ind w:right="58"/>
        <w:jc w:val="both"/>
        <w:textAlignment w:val="baseline"/>
        <w:rPr>
          <w:rFonts w:hint="eastAsia" w:ascii="宋体" w:hAnsi="宋体" w:eastAsia="宋体" w:cs="宋体"/>
          <w:b/>
          <w:bCs/>
          <w:snapToGrid w:val="0"/>
          <w:color w:val="000000"/>
          <w:spacing w:val="-5"/>
          <w:sz w:val="24"/>
          <w:szCs w:val="24"/>
          <w:lang w:val="en-US" w:eastAsia="zh-CN" w:bidi="ar-SA"/>
        </w:rPr>
      </w:pPr>
      <w:r>
        <w:rPr>
          <w:rFonts w:hint="eastAsia" w:ascii="宋体" w:hAnsi="宋体" w:eastAsia="宋体" w:cs="宋体"/>
          <w:b/>
          <w:bCs/>
          <w:snapToGrid w:val="0"/>
          <w:color w:val="000000"/>
          <w:spacing w:val="-5"/>
          <w:sz w:val="24"/>
          <w:szCs w:val="24"/>
          <w:lang w:val="en-US" w:eastAsia="zh-CN" w:bidi="ar-SA"/>
        </w:rPr>
        <w:t>4.6  交货</w:t>
      </w:r>
    </w:p>
    <w:p w14:paraId="3E721522">
      <w:pPr>
        <w:widowControl/>
        <w:kinsoku w:val="0"/>
        <w:autoSpaceDE w:val="0"/>
        <w:autoSpaceDN w:val="0"/>
        <w:adjustRightInd w:val="0"/>
        <w:snapToGrid w:val="0"/>
        <w:spacing w:before="100" w:after="100" w:afterLines="0" w:afterAutospacing="0" w:line="300" w:lineRule="auto"/>
        <w:jc w:val="both"/>
        <w:textAlignment w:val="baseline"/>
        <w:rPr>
          <w:rFonts w:hint="eastAsia" w:ascii="Times New Roman" w:hAnsi="Times New Roman" w:eastAsia="宋体" w:cs="Times New Roman"/>
          <w:snapToGrid w:val="0"/>
          <w:color w:val="000000"/>
          <w:kern w:val="2"/>
          <w:sz w:val="24"/>
          <w:szCs w:val="24"/>
          <w:lang w:val="en-US" w:eastAsia="zh-CN" w:bidi="ar-SA"/>
        </w:rPr>
      </w:pPr>
      <w:r>
        <w:rPr>
          <w:rFonts w:hint="eastAsia" w:ascii="Times New Roman" w:hAnsi="Times New Roman" w:eastAsia="宋体" w:cs="Times New Roman"/>
          <w:snapToGrid w:val="0"/>
          <w:color w:val="000000"/>
          <w:kern w:val="2"/>
          <w:sz w:val="24"/>
          <w:szCs w:val="24"/>
          <w:lang w:val="en-US" w:eastAsia="zh-CN" w:bidi="ar-SA"/>
        </w:rPr>
        <w:t>4.6.1  乙方应按本合同约定的运输时间将货物安全送达收货地。如由于延迟交货造成甲方及甲方客户经济损失的，甲方有权向乙方索赔全部损失，同时计入KPI考核。</w:t>
      </w:r>
    </w:p>
    <w:p w14:paraId="5863E0C7">
      <w:pPr>
        <w:widowControl/>
        <w:kinsoku w:val="0"/>
        <w:autoSpaceDE w:val="0"/>
        <w:autoSpaceDN w:val="0"/>
        <w:adjustRightInd w:val="0"/>
        <w:snapToGrid w:val="0"/>
        <w:spacing w:before="100" w:after="100" w:afterLines="0" w:afterAutospacing="0" w:line="300" w:lineRule="auto"/>
        <w:ind w:left="0" w:leftChars="0" w:firstLine="0" w:firstLineChars="0"/>
        <w:jc w:val="both"/>
        <w:textAlignment w:val="baseline"/>
        <w:rPr>
          <w:rFonts w:hint="default" w:ascii="Times New Roman" w:hAnsi="Times New Roman" w:eastAsia="宋体" w:cs="Times New Roman"/>
          <w:snapToGrid w:val="0"/>
          <w:color w:val="000000"/>
          <w:kern w:val="2"/>
          <w:sz w:val="24"/>
          <w:szCs w:val="24"/>
          <w:lang w:val="en-US" w:eastAsia="zh-CN" w:bidi="ar-SA"/>
        </w:rPr>
      </w:pPr>
      <w:r>
        <w:rPr>
          <w:rFonts w:hint="default" w:ascii="Times New Roman" w:hAnsi="Times New Roman" w:eastAsia="宋体" w:cs="Times New Roman"/>
          <w:snapToGrid w:val="0"/>
          <w:color w:val="000000"/>
          <w:kern w:val="2"/>
          <w:sz w:val="24"/>
          <w:szCs w:val="24"/>
          <w:lang w:val="en-US" w:eastAsia="zh-CN" w:bidi="ar-SA"/>
        </w:rPr>
        <w:t>4.6.2  乙方司机应在货物到达前 2~ 12 小时（以甲方确定的各线路时间为准）</w:t>
      </w:r>
      <w:r>
        <w:rPr>
          <w:rFonts w:hint="eastAsia" w:ascii="Times New Roman" w:hAnsi="Times New Roman" w:eastAsia="宋体" w:cs="Times New Roman"/>
          <w:snapToGrid w:val="0"/>
          <w:color w:val="000000"/>
          <w:kern w:val="2"/>
          <w:sz w:val="24"/>
          <w:szCs w:val="24"/>
          <w:lang w:val="en-US" w:eastAsia="zh-CN" w:bidi="ar-SA"/>
        </w:rPr>
        <w:t>，</w:t>
      </w:r>
      <w:r>
        <w:rPr>
          <w:rFonts w:hint="default" w:ascii="Times New Roman" w:hAnsi="Times New Roman" w:eastAsia="宋体" w:cs="Times New Roman"/>
          <w:snapToGrid w:val="0"/>
          <w:color w:val="000000"/>
          <w:kern w:val="2"/>
          <w:sz w:val="24"/>
          <w:szCs w:val="24"/>
          <w:lang w:val="en-US" w:eastAsia="zh-CN" w:bidi="ar-SA"/>
        </w:rPr>
        <w:t xml:space="preserve"> 电话/小程序等形式通知收货方做好准备。</w:t>
      </w:r>
    </w:p>
    <w:p w14:paraId="07C15521">
      <w:pPr>
        <w:widowControl/>
        <w:kinsoku w:val="0"/>
        <w:autoSpaceDE w:val="0"/>
        <w:autoSpaceDN w:val="0"/>
        <w:adjustRightInd w:val="0"/>
        <w:snapToGrid w:val="0"/>
        <w:spacing w:before="100" w:after="100" w:afterLines="0" w:afterAutospacing="0" w:line="300" w:lineRule="auto"/>
        <w:ind w:left="0" w:leftChars="0" w:firstLine="0" w:firstLineChars="0"/>
        <w:jc w:val="both"/>
        <w:textAlignment w:val="baseline"/>
        <w:rPr>
          <w:rFonts w:hint="default" w:ascii="Times New Roman" w:hAnsi="Times New Roman" w:eastAsia="宋体" w:cs="Times New Roman"/>
          <w:snapToGrid w:val="0"/>
          <w:color w:val="000000"/>
          <w:kern w:val="2"/>
          <w:sz w:val="24"/>
          <w:szCs w:val="24"/>
          <w:lang w:val="en-US" w:eastAsia="zh-CN" w:bidi="ar-SA"/>
        </w:rPr>
      </w:pPr>
      <w:r>
        <w:rPr>
          <w:rFonts w:hint="default" w:ascii="Times New Roman" w:hAnsi="Times New Roman" w:eastAsia="宋体" w:cs="Times New Roman"/>
          <w:snapToGrid w:val="0"/>
          <w:color w:val="000000"/>
          <w:kern w:val="2"/>
          <w:sz w:val="24"/>
          <w:szCs w:val="24"/>
          <w:lang w:val="en-US" w:eastAsia="zh-CN" w:bidi="ar-SA"/>
        </w:rPr>
        <w:t>4.6.3  交货时，乙方司机必须遵守厂区的有关规定，服从仓管的调度安排。如有争议，或出现意外情况，须立即报告甲方相关人员，并等待处理。</w:t>
      </w:r>
    </w:p>
    <w:p w14:paraId="607FD2D6">
      <w:pPr>
        <w:widowControl/>
        <w:kinsoku w:val="0"/>
        <w:autoSpaceDE w:val="0"/>
        <w:autoSpaceDN w:val="0"/>
        <w:adjustRightInd w:val="0"/>
        <w:snapToGrid w:val="0"/>
        <w:spacing w:before="100" w:after="100" w:afterLines="0" w:afterAutospacing="0" w:line="300" w:lineRule="auto"/>
        <w:ind w:left="0" w:leftChars="0" w:firstLine="0" w:firstLineChars="0"/>
        <w:jc w:val="both"/>
        <w:textAlignment w:val="baseline"/>
        <w:rPr>
          <w:rFonts w:hint="default" w:ascii="Times New Roman" w:hAnsi="Times New Roman" w:eastAsia="宋体" w:cs="Times New Roman"/>
          <w:snapToGrid w:val="0"/>
          <w:color w:val="000000"/>
          <w:kern w:val="2"/>
          <w:sz w:val="24"/>
          <w:szCs w:val="24"/>
          <w:lang w:val="en-US" w:eastAsia="zh-CN" w:bidi="ar-SA"/>
        </w:rPr>
      </w:pPr>
      <w:r>
        <w:rPr>
          <w:rFonts w:hint="default" w:ascii="Times New Roman" w:hAnsi="Times New Roman" w:eastAsia="宋体" w:cs="Times New Roman"/>
          <w:snapToGrid w:val="0"/>
          <w:color w:val="000000"/>
          <w:kern w:val="2"/>
          <w:sz w:val="24"/>
          <w:szCs w:val="24"/>
          <w:lang w:val="en-US" w:eastAsia="zh-CN" w:bidi="ar-SA"/>
        </w:rPr>
        <w:t>4.6.4  乙方必须将货物交由送货凭证和货物托运单据上甲方指定的收货人签收（根据项目而定）。</w:t>
      </w:r>
    </w:p>
    <w:p w14:paraId="612E4F65">
      <w:pPr>
        <w:widowControl/>
        <w:kinsoku w:val="0"/>
        <w:autoSpaceDE w:val="0"/>
        <w:autoSpaceDN w:val="0"/>
        <w:adjustRightInd w:val="0"/>
        <w:snapToGrid w:val="0"/>
        <w:spacing w:before="100" w:after="100" w:afterLines="0" w:afterAutospacing="0" w:line="300" w:lineRule="auto"/>
        <w:ind w:left="0" w:leftChars="0" w:firstLine="0" w:firstLineChars="0"/>
        <w:jc w:val="both"/>
        <w:textAlignment w:val="baseline"/>
        <w:rPr>
          <w:rFonts w:hint="default" w:ascii="Times New Roman" w:hAnsi="Times New Roman" w:eastAsia="宋体" w:cs="Times New Roman"/>
          <w:snapToGrid w:val="0"/>
          <w:color w:val="000000"/>
          <w:kern w:val="2"/>
          <w:sz w:val="24"/>
          <w:szCs w:val="24"/>
          <w:lang w:val="en-US" w:eastAsia="zh-CN" w:bidi="ar-SA"/>
        </w:rPr>
      </w:pPr>
      <w:r>
        <w:rPr>
          <w:rFonts w:hint="default" w:ascii="Times New Roman" w:hAnsi="Times New Roman" w:eastAsia="宋体" w:cs="Times New Roman"/>
          <w:snapToGrid w:val="0"/>
          <w:color w:val="000000"/>
          <w:kern w:val="2"/>
          <w:sz w:val="24"/>
          <w:szCs w:val="24"/>
          <w:lang w:val="en-US" w:eastAsia="zh-CN" w:bidi="ar-SA"/>
        </w:rPr>
        <w:t>4.6.5  收货时，乙方应与收货人对货物进行清点，记录货物的损耗情况。</w:t>
      </w:r>
    </w:p>
    <w:p w14:paraId="53D9B4EB">
      <w:pPr>
        <w:widowControl/>
        <w:kinsoku w:val="0"/>
        <w:autoSpaceDE w:val="0"/>
        <w:autoSpaceDN w:val="0"/>
        <w:adjustRightInd w:val="0"/>
        <w:snapToGrid w:val="0"/>
        <w:spacing w:before="100" w:after="100" w:afterLines="0" w:afterAutospacing="0" w:line="300" w:lineRule="auto"/>
        <w:ind w:left="0" w:leftChars="0" w:firstLine="0" w:firstLineChars="0"/>
        <w:jc w:val="both"/>
        <w:textAlignment w:val="baseline"/>
        <w:rPr>
          <w:rFonts w:hint="default" w:ascii="Times New Roman" w:hAnsi="Times New Roman" w:eastAsia="宋体" w:cs="Times New Roman"/>
          <w:snapToGrid w:val="0"/>
          <w:color w:val="000000"/>
          <w:kern w:val="2"/>
          <w:sz w:val="24"/>
          <w:szCs w:val="24"/>
          <w:lang w:val="en-US" w:eastAsia="zh-CN" w:bidi="ar-SA"/>
        </w:rPr>
      </w:pPr>
      <w:r>
        <w:rPr>
          <w:rFonts w:hint="default" w:ascii="Times New Roman" w:hAnsi="Times New Roman" w:eastAsia="宋体" w:cs="Times New Roman"/>
          <w:snapToGrid w:val="0"/>
          <w:color w:val="000000"/>
          <w:kern w:val="2"/>
          <w:sz w:val="24"/>
          <w:szCs w:val="24"/>
          <w:lang w:val="en-US" w:eastAsia="zh-CN" w:bidi="ar-SA"/>
        </w:rPr>
        <w:t>4.6.6  如签收时货物有缺损，乙方应当场反馈给甲方运输调度专员，如乙方不需当场向收货方赔偿，则应把损失赔偿给甲方，或由甲方在运费中扣除。</w:t>
      </w:r>
    </w:p>
    <w:p w14:paraId="64312136">
      <w:pPr>
        <w:widowControl/>
        <w:kinsoku w:val="0"/>
        <w:autoSpaceDE w:val="0"/>
        <w:autoSpaceDN w:val="0"/>
        <w:adjustRightInd w:val="0"/>
        <w:snapToGrid w:val="0"/>
        <w:spacing w:before="100" w:after="100" w:afterLines="0" w:afterAutospacing="0" w:line="300" w:lineRule="auto"/>
        <w:ind w:left="0" w:leftChars="0" w:firstLine="0" w:firstLineChars="0"/>
        <w:jc w:val="both"/>
        <w:textAlignment w:val="baseline"/>
        <w:rPr>
          <w:rFonts w:hint="default" w:ascii="Times New Roman" w:hAnsi="Times New Roman" w:eastAsia="宋体" w:cs="Times New Roman"/>
          <w:snapToGrid w:val="0"/>
          <w:color w:val="000000"/>
          <w:kern w:val="2"/>
          <w:sz w:val="24"/>
          <w:szCs w:val="24"/>
          <w:lang w:val="en-US" w:eastAsia="zh-CN" w:bidi="ar-SA"/>
        </w:rPr>
      </w:pPr>
      <w:r>
        <w:rPr>
          <w:rFonts w:hint="default" w:ascii="Times New Roman" w:hAnsi="Times New Roman" w:eastAsia="宋体" w:cs="Times New Roman"/>
          <w:snapToGrid w:val="0"/>
          <w:color w:val="000000"/>
          <w:kern w:val="2"/>
          <w:sz w:val="24"/>
          <w:szCs w:val="24"/>
          <w:lang w:val="en-US" w:eastAsia="zh-CN" w:bidi="ar-SA"/>
        </w:rPr>
        <w:t>4.6.7  如发生交通意外或不可预见的情况而造成车辆和货物受损，乙方应按甲方的应急预案执行，不得随意将货物残值丢弃或擅自处理。根据甲方的应急预案，乙方负责将货物运输至甲方的指定地址卸货，并承担所产生的运费，如因乙方责任造成货物受损，乙方必须向甲方赔偿货物损失，乙方还必须承担因货物不能按时送达给甲方造成的其他损失。</w:t>
      </w:r>
    </w:p>
    <w:p w14:paraId="44368FA3">
      <w:pPr>
        <w:widowControl/>
        <w:kinsoku w:val="0"/>
        <w:autoSpaceDE w:val="0"/>
        <w:autoSpaceDN w:val="0"/>
        <w:adjustRightInd w:val="0"/>
        <w:snapToGrid w:val="0"/>
        <w:spacing w:before="100" w:after="100" w:afterLines="0" w:afterAutospacing="0" w:line="300" w:lineRule="auto"/>
        <w:ind w:left="0" w:leftChars="0" w:firstLine="0" w:firstLineChars="0"/>
        <w:jc w:val="both"/>
        <w:textAlignment w:val="baseline"/>
        <w:rPr>
          <w:rFonts w:hint="default" w:ascii="Times New Roman" w:hAnsi="Times New Roman" w:eastAsia="宋体" w:cs="Times New Roman"/>
          <w:snapToGrid w:val="0"/>
          <w:color w:val="000000"/>
          <w:kern w:val="2"/>
          <w:sz w:val="24"/>
          <w:szCs w:val="24"/>
          <w:lang w:val="en-US" w:eastAsia="zh-CN" w:bidi="ar-SA"/>
        </w:rPr>
      </w:pPr>
      <w:r>
        <w:rPr>
          <w:rFonts w:hint="default" w:ascii="Times New Roman" w:hAnsi="Times New Roman" w:eastAsia="宋体" w:cs="Times New Roman"/>
          <w:snapToGrid w:val="0"/>
          <w:color w:val="000000"/>
          <w:kern w:val="2"/>
          <w:sz w:val="24"/>
          <w:szCs w:val="24"/>
          <w:lang w:val="en-US" w:eastAsia="zh-CN" w:bidi="ar-SA"/>
        </w:rPr>
        <w:t>4.6.8  交货时，乙方应按甲方要求提供相关材料，以达到证明卸货地为指定收货地的目的。</w:t>
      </w:r>
    </w:p>
    <w:p w14:paraId="69C94F65">
      <w:pPr>
        <w:kinsoku w:val="0"/>
        <w:autoSpaceDE w:val="0"/>
        <w:autoSpaceDN w:val="0"/>
        <w:adjustRightInd w:val="0"/>
        <w:snapToGrid w:val="0"/>
        <w:spacing w:before="79" w:line="361" w:lineRule="auto"/>
        <w:ind w:right="58"/>
        <w:jc w:val="both"/>
        <w:textAlignment w:val="baseline"/>
        <w:rPr>
          <w:rFonts w:hint="default" w:ascii="宋体" w:hAnsi="宋体" w:eastAsia="宋体" w:cs="宋体"/>
          <w:b/>
          <w:bCs/>
          <w:snapToGrid w:val="0"/>
          <w:color w:val="000000"/>
          <w:spacing w:val="-5"/>
          <w:sz w:val="24"/>
          <w:szCs w:val="24"/>
          <w:lang w:val="en-US" w:eastAsia="zh-CN" w:bidi="ar-SA"/>
        </w:rPr>
      </w:pPr>
      <w:r>
        <w:rPr>
          <w:rFonts w:hint="default" w:ascii="宋体" w:hAnsi="宋体" w:eastAsia="宋体" w:cs="宋体"/>
          <w:b/>
          <w:bCs/>
          <w:snapToGrid w:val="0"/>
          <w:color w:val="000000"/>
          <w:spacing w:val="-5"/>
          <w:sz w:val="24"/>
          <w:szCs w:val="24"/>
          <w:lang w:val="en-US" w:eastAsia="zh-CN" w:bidi="ar-SA"/>
        </w:rPr>
        <w:t>4.7  卸货</w:t>
      </w:r>
    </w:p>
    <w:p w14:paraId="732C3F77">
      <w:pPr>
        <w:widowControl/>
        <w:kinsoku w:val="0"/>
        <w:autoSpaceDE w:val="0"/>
        <w:autoSpaceDN w:val="0"/>
        <w:adjustRightInd w:val="0"/>
        <w:snapToGrid w:val="0"/>
        <w:spacing w:before="100" w:after="100" w:afterLines="0" w:afterAutospacing="0" w:line="300" w:lineRule="auto"/>
        <w:ind w:left="0" w:leftChars="0" w:firstLine="0" w:firstLineChars="0"/>
        <w:jc w:val="both"/>
        <w:textAlignment w:val="baseline"/>
        <w:rPr>
          <w:rFonts w:hint="default" w:ascii="Times New Roman" w:hAnsi="Times New Roman" w:eastAsia="宋体" w:cs="Times New Roman"/>
          <w:snapToGrid w:val="0"/>
          <w:color w:val="000000"/>
          <w:kern w:val="2"/>
          <w:sz w:val="24"/>
          <w:szCs w:val="24"/>
          <w:lang w:val="en-US" w:eastAsia="zh-CN" w:bidi="ar-SA"/>
        </w:rPr>
      </w:pPr>
      <w:r>
        <w:rPr>
          <w:rFonts w:hint="default" w:ascii="Times New Roman" w:hAnsi="Times New Roman" w:eastAsia="宋体" w:cs="Times New Roman"/>
          <w:snapToGrid w:val="0"/>
          <w:color w:val="000000"/>
          <w:kern w:val="2"/>
          <w:sz w:val="24"/>
          <w:szCs w:val="24"/>
          <w:lang w:val="en-US" w:eastAsia="zh-CN" w:bidi="ar-SA"/>
        </w:rPr>
        <w:t>4.7.1  乙方不负责卸货任务的，乙方仍应积极配合收货人进行卸货作业，若因乙方原因造成的货物损害，乙方应承担赔偿责任。</w:t>
      </w:r>
    </w:p>
    <w:p w14:paraId="074DA1CE">
      <w:pPr>
        <w:widowControl/>
        <w:kinsoku w:val="0"/>
        <w:autoSpaceDE w:val="0"/>
        <w:autoSpaceDN w:val="0"/>
        <w:adjustRightInd w:val="0"/>
        <w:snapToGrid w:val="0"/>
        <w:spacing w:before="100" w:after="100" w:afterLines="0" w:afterAutospacing="0" w:line="300" w:lineRule="auto"/>
        <w:ind w:left="0" w:leftChars="0" w:firstLine="0" w:firstLineChars="0"/>
        <w:jc w:val="both"/>
        <w:textAlignment w:val="baseline"/>
        <w:rPr>
          <w:rFonts w:hint="default" w:ascii="Times New Roman" w:hAnsi="Times New Roman" w:eastAsia="宋体" w:cs="Times New Roman"/>
          <w:snapToGrid w:val="0"/>
          <w:color w:val="000000"/>
          <w:kern w:val="2"/>
          <w:sz w:val="24"/>
          <w:szCs w:val="24"/>
          <w:lang w:val="en-US" w:eastAsia="zh-CN" w:bidi="ar-SA"/>
        </w:rPr>
      </w:pPr>
      <w:r>
        <w:rPr>
          <w:rFonts w:hint="default" w:ascii="Times New Roman" w:hAnsi="Times New Roman" w:eastAsia="宋体" w:cs="Times New Roman"/>
          <w:snapToGrid w:val="0"/>
          <w:color w:val="000000"/>
          <w:kern w:val="2"/>
          <w:sz w:val="24"/>
          <w:szCs w:val="24"/>
          <w:lang w:val="en-US" w:eastAsia="zh-CN" w:bidi="ar-SA"/>
        </w:rPr>
        <w:t>4.7.2  乙方负责卸货任务的，则清点、卸货时所发生的所有货物损坏责任均由乙方承担。</w:t>
      </w:r>
    </w:p>
    <w:p w14:paraId="2E1E7CB3">
      <w:pPr>
        <w:kinsoku w:val="0"/>
        <w:autoSpaceDE w:val="0"/>
        <w:autoSpaceDN w:val="0"/>
        <w:adjustRightInd w:val="0"/>
        <w:snapToGrid w:val="0"/>
        <w:spacing w:before="79" w:line="361" w:lineRule="auto"/>
        <w:ind w:right="58"/>
        <w:jc w:val="both"/>
        <w:textAlignment w:val="baseline"/>
        <w:rPr>
          <w:rFonts w:hint="default" w:ascii="宋体" w:hAnsi="宋体" w:eastAsia="宋体" w:cs="宋体"/>
          <w:b/>
          <w:bCs/>
          <w:snapToGrid w:val="0"/>
          <w:color w:val="000000"/>
          <w:spacing w:val="-5"/>
          <w:sz w:val="24"/>
          <w:szCs w:val="24"/>
          <w:lang w:val="en-US" w:eastAsia="zh-CN" w:bidi="ar-SA"/>
        </w:rPr>
      </w:pPr>
      <w:r>
        <w:rPr>
          <w:rFonts w:hint="default" w:ascii="宋体" w:hAnsi="宋体" w:eastAsia="宋体" w:cs="宋体"/>
          <w:b/>
          <w:bCs/>
          <w:snapToGrid w:val="0"/>
          <w:color w:val="000000"/>
          <w:spacing w:val="-5"/>
          <w:sz w:val="24"/>
          <w:szCs w:val="24"/>
          <w:lang w:val="en-US" w:eastAsia="zh-CN" w:bidi="ar-SA"/>
        </w:rPr>
        <w:t>4.8  单据管理</w:t>
      </w:r>
    </w:p>
    <w:p w14:paraId="2B3CDA42">
      <w:pPr>
        <w:widowControl/>
        <w:kinsoku w:val="0"/>
        <w:autoSpaceDE w:val="0"/>
        <w:autoSpaceDN w:val="0"/>
        <w:adjustRightInd w:val="0"/>
        <w:snapToGrid w:val="0"/>
        <w:spacing w:before="100" w:after="100" w:afterLines="0" w:afterAutospacing="0" w:line="300" w:lineRule="auto"/>
        <w:ind w:left="0" w:leftChars="0" w:firstLine="0" w:firstLineChars="0"/>
        <w:jc w:val="both"/>
        <w:textAlignment w:val="baseline"/>
        <w:rPr>
          <w:rFonts w:hint="default" w:ascii="Times New Roman" w:hAnsi="Times New Roman" w:eastAsia="宋体" w:cs="Times New Roman"/>
          <w:snapToGrid w:val="0"/>
          <w:color w:val="000000"/>
          <w:kern w:val="2"/>
          <w:sz w:val="24"/>
          <w:szCs w:val="24"/>
          <w:lang w:val="en-US" w:eastAsia="zh-CN" w:bidi="ar-SA"/>
        </w:rPr>
      </w:pPr>
      <w:r>
        <w:rPr>
          <w:rFonts w:hint="default" w:ascii="Times New Roman" w:hAnsi="Times New Roman" w:eastAsia="宋体" w:cs="Times New Roman"/>
          <w:snapToGrid w:val="0"/>
          <w:color w:val="000000"/>
          <w:kern w:val="2"/>
          <w:sz w:val="24"/>
          <w:szCs w:val="24"/>
          <w:lang w:val="en-US" w:eastAsia="zh-CN" w:bidi="ar-SA"/>
        </w:rPr>
        <w:t>4.8.1  交货时，乙方应按要求督促收货人签收并加盖有效印章对单证进行确认，完整的签收应至少注明收货数量、损耗情况、收货人、公章和收货日期（根据项目而定）。</w:t>
      </w:r>
    </w:p>
    <w:p w14:paraId="65D12C33">
      <w:pPr>
        <w:widowControl/>
        <w:kinsoku w:val="0"/>
        <w:autoSpaceDE w:val="0"/>
        <w:autoSpaceDN w:val="0"/>
        <w:adjustRightInd w:val="0"/>
        <w:snapToGrid w:val="0"/>
        <w:spacing w:before="100" w:after="100" w:afterLines="0" w:afterAutospacing="0" w:line="300" w:lineRule="auto"/>
        <w:ind w:left="0" w:leftChars="0" w:firstLine="0" w:firstLineChars="0"/>
        <w:jc w:val="both"/>
        <w:textAlignment w:val="baseline"/>
        <w:rPr>
          <w:rFonts w:hint="default" w:ascii="Times New Roman" w:hAnsi="Times New Roman" w:eastAsia="宋体" w:cs="Times New Roman"/>
          <w:snapToGrid w:val="0"/>
          <w:color w:val="000000"/>
          <w:kern w:val="2"/>
          <w:sz w:val="24"/>
          <w:szCs w:val="24"/>
          <w:lang w:val="en-US" w:eastAsia="zh-CN" w:bidi="ar-SA"/>
        </w:rPr>
      </w:pPr>
      <w:r>
        <w:rPr>
          <w:rFonts w:hint="default" w:ascii="Times New Roman" w:hAnsi="Times New Roman" w:eastAsia="宋体" w:cs="Times New Roman"/>
          <w:snapToGrid w:val="0"/>
          <w:color w:val="000000"/>
          <w:kern w:val="2"/>
          <w:sz w:val="24"/>
          <w:szCs w:val="24"/>
          <w:lang w:val="en-US" w:eastAsia="zh-CN" w:bidi="ar-SA"/>
        </w:rPr>
        <w:t>4.8.2  收货人签收货物后，乙方应在规定时间内将货物已送到的信息通过电告、传真、系统上传等方式回复给甲方，并将运输签收单证原件送交甲方，单证要求准确、齐全、规范。</w:t>
      </w:r>
    </w:p>
    <w:p w14:paraId="421D3FF7">
      <w:pPr>
        <w:widowControl/>
        <w:kinsoku w:val="0"/>
        <w:autoSpaceDE w:val="0"/>
        <w:autoSpaceDN w:val="0"/>
        <w:adjustRightInd w:val="0"/>
        <w:snapToGrid w:val="0"/>
        <w:spacing w:before="100" w:after="100" w:afterLines="0" w:afterAutospacing="0" w:line="300" w:lineRule="auto"/>
        <w:ind w:left="0" w:leftChars="0" w:firstLine="0" w:firstLineChars="0"/>
        <w:jc w:val="both"/>
        <w:textAlignment w:val="baseline"/>
        <w:rPr>
          <w:rFonts w:hint="default" w:ascii="Times New Roman" w:hAnsi="Times New Roman" w:eastAsia="宋体" w:cs="Times New Roman"/>
          <w:snapToGrid w:val="0"/>
          <w:color w:val="000000"/>
          <w:kern w:val="2"/>
          <w:sz w:val="24"/>
          <w:szCs w:val="24"/>
          <w:lang w:val="en-US" w:eastAsia="zh-CN" w:bidi="ar-SA"/>
        </w:rPr>
      </w:pPr>
      <w:r>
        <w:rPr>
          <w:rFonts w:hint="default" w:ascii="Times New Roman" w:hAnsi="Times New Roman" w:eastAsia="宋体" w:cs="Times New Roman"/>
          <w:snapToGrid w:val="0"/>
          <w:color w:val="000000"/>
          <w:kern w:val="2"/>
          <w:sz w:val="24"/>
          <w:szCs w:val="24"/>
          <w:lang w:val="en-US" w:eastAsia="zh-CN" w:bidi="ar-SA"/>
        </w:rPr>
        <w:t>4.8.3  签收单正本超期交回，甲方有权按 KPI 考核要求作相关处理。若甲方客户因此对甲方进行违约处罚造成甲方经济损失的，该损失应由乙方赔偿甲方。</w:t>
      </w:r>
    </w:p>
    <w:p w14:paraId="6B42E1EF">
      <w:pPr>
        <w:widowControl/>
        <w:kinsoku w:val="0"/>
        <w:autoSpaceDE w:val="0"/>
        <w:autoSpaceDN w:val="0"/>
        <w:adjustRightInd w:val="0"/>
        <w:snapToGrid w:val="0"/>
        <w:spacing w:before="100" w:after="100" w:afterLines="0" w:afterAutospacing="0" w:line="300" w:lineRule="auto"/>
        <w:ind w:left="0" w:leftChars="0" w:firstLine="0" w:firstLineChars="0"/>
        <w:jc w:val="both"/>
        <w:textAlignment w:val="baseline"/>
        <w:rPr>
          <w:rFonts w:hint="default" w:ascii="Times New Roman" w:hAnsi="Times New Roman" w:eastAsia="宋体" w:cs="Times New Roman"/>
          <w:snapToGrid w:val="0"/>
          <w:color w:val="000000"/>
          <w:kern w:val="2"/>
          <w:sz w:val="24"/>
          <w:szCs w:val="24"/>
          <w:lang w:val="en-US" w:eastAsia="zh-CN" w:bidi="ar-SA"/>
        </w:rPr>
      </w:pPr>
      <w:r>
        <w:rPr>
          <w:rFonts w:hint="default" w:ascii="Times New Roman" w:hAnsi="Times New Roman" w:eastAsia="宋体" w:cs="Times New Roman"/>
          <w:snapToGrid w:val="0"/>
          <w:color w:val="000000"/>
          <w:kern w:val="2"/>
          <w:sz w:val="24"/>
          <w:szCs w:val="24"/>
          <w:lang w:val="en-US" w:eastAsia="zh-CN" w:bidi="ar-SA"/>
        </w:rPr>
        <w:t>4.8.4  对于无回单或回单签收不符合要求的，甲方有权不支付乙方运费，且乙方应承担由此产生的全部赔偿责任。</w:t>
      </w:r>
    </w:p>
    <w:p w14:paraId="3D20A12E">
      <w:pPr>
        <w:kinsoku w:val="0"/>
        <w:autoSpaceDE w:val="0"/>
        <w:autoSpaceDN w:val="0"/>
        <w:adjustRightInd w:val="0"/>
        <w:snapToGrid w:val="0"/>
        <w:spacing w:before="79" w:line="361" w:lineRule="auto"/>
        <w:ind w:right="58"/>
        <w:jc w:val="both"/>
        <w:textAlignment w:val="baseline"/>
        <w:rPr>
          <w:rFonts w:hint="default" w:ascii="宋体" w:hAnsi="宋体" w:eastAsia="宋体" w:cs="宋体"/>
          <w:b/>
          <w:bCs/>
          <w:snapToGrid w:val="0"/>
          <w:color w:val="000000"/>
          <w:spacing w:val="-5"/>
          <w:sz w:val="24"/>
          <w:szCs w:val="24"/>
          <w:lang w:val="en-US" w:eastAsia="zh-CN" w:bidi="ar-SA"/>
        </w:rPr>
      </w:pPr>
      <w:r>
        <w:rPr>
          <w:rFonts w:hint="default" w:ascii="宋体" w:hAnsi="宋体" w:eastAsia="宋体" w:cs="宋体"/>
          <w:b/>
          <w:bCs/>
          <w:snapToGrid w:val="0"/>
          <w:color w:val="000000"/>
          <w:spacing w:val="-5"/>
          <w:sz w:val="24"/>
          <w:szCs w:val="24"/>
          <w:lang w:val="en-US" w:eastAsia="zh-CN" w:bidi="ar-SA"/>
        </w:rPr>
        <w:t>4.9  系统操作</w:t>
      </w:r>
    </w:p>
    <w:p w14:paraId="4A5F3EF1">
      <w:pPr>
        <w:widowControl/>
        <w:kinsoku w:val="0"/>
        <w:autoSpaceDE w:val="0"/>
        <w:autoSpaceDN w:val="0"/>
        <w:adjustRightInd w:val="0"/>
        <w:snapToGrid w:val="0"/>
        <w:spacing w:before="100" w:after="100" w:afterLines="0" w:afterAutospacing="0" w:line="300" w:lineRule="auto"/>
        <w:ind w:left="0" w:leftChars="0" w:firstLine="0" w:firstLineChars="0"/>
        <w:jc w:val="both"/>
        <w:textAlignment w:val="baseline"/>
        <w:rPr>
          <w:rFonts w:hint="default" w:ascii="Times New Roman" w:hAnsi="Times New Roman" w:eastAsia="宋体" w:cs="Times New Roman"/>
          <w:snapToGrid w:val="0"/>
          <w:color w:val="000000"/>
          <w:kern w:val="2"/>
          <w:sz w:val="24"/>
          <w:szCs w:val="24"/>
          <w:lang w:val="en-US" w:eastAsia="zh-CN" w:bidi="ar-SA"/>
        </w:rPr>
      </w:pPr>
      <w:r>
        <w:rPr>
          <w:rFonts w:hint="default" w:ascii="Times New Roman" w:hAnsi="Times New Roman" w:eastAsia="宋体" w:cs="Times New Roman"/>
          <w:snapToGrid w:val="0"/>
          <w:color w:val="000000"/>
          <w:kern w:val="2"/>
          <w:sz w:val="24"/>
          <w:szCs w:val="24"/>
          <w:lang w:val="en-US" w:eastAsia="zh-CN" w:bidi="ar-SA"/>
        </w:rPr>
        <w:t>4.9.1  如甲方要求，乙方应配合，通过小程序或 APP 系统处理订单，并指导司机应用APP 或小程序，确保运输订单节点与轨迹真实，未达到考核指标，乙方应承担相应处罚。</w:t>
      </w:r>
    </w:p>
    <w:p w14:paraId="05FE6F8D">
      <w:pPr>
        <w:spacing w:line="218" w:lineRule="auto"/>
        <w:ind w:left="22"/>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5.</w:t>
      </w:r>
      <w:r>
        <w:rPr>
          <w:rFonts w:ascii="宋体" w:hAnsi="宋体" w:eastAsia="宋体" w:cs="宋体"/>
          <w:b/>
          <w:bCs/>
          <w:spacing w:val="-3"/>
          <w:sz w:val="24"/>
          <w:szCs w:val="24"/>
          <w:lang w:eastAsia="zh-CN"/>
        </w:rPr>
        <w:t>禁止异地卸货</w:t>
      </w:r>
    </w:p>
    <w:p w14:paraId="0D0A2E4C">
      <w:pPr>
        <w:spacing w:before="184" w:line="360" w:lineRule="auto"/>
        <w:ind w:right="53"/>
        <w:jc w:val="both"/>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乙方应严格按照甲方指定的收货地点进行配</w:t>
      </w:r>
      <w:r>
        <w:rPr>
          <w:rFonts w:ascii="宋体" w:hAnsi="宋体" w:eastAsia="宋体" w:cs="宋体"/>
          <w:spacing w:val="-3"/>
          <w:sz w:val="24"/>
          <w:szCs w:val="24"/>
          <w:lang w:eastAsia="zh-CN"/>
        </w:rPr>
        <w:t>送，未经甲方许可，乙方不</w:t>
      </w:r>
      <w:r>
        <w:rPr>
          <w:rFonts w:ascii="宋体" w:hAnsi="宋体" w:eastAsia="宋体" w:cs="宋体"/>
          <w:spacing w:val="1"/>
          <w:sz w:val="24"/>
          <w:szCs w:val="24"/>
          <w:lang w:eastAsia="zh-CN"/>
        </w:rPr>
        <w:t>得变更收货地点，即禁止“异地卸货</w:t>
      </w:r>
      <w:r>
        <w:rPr>
          <w:rFonts w:ascii="宋体" w:hAnsi="宋体" w:eastAsia="宋体" w:cs="宋体"/>
          <w:spacing w:val="-85"/>
          <w:sz w:val="24"/>
          <w:szCs w:val="24"/>
          <w:lang w:eastAsia="zh-CN"/>
        </w:rPr>
        <w:t xml:space="preserve"> </w:t>
      </w:r>
      <w:r>
        <w:rPr>
          <w:rFonts w:ascii="宋体" w:hAnsi="宋体" w:eastAsia="宋体" w:cs="宋体"/>
          <w:spacing w:val="1"/>
          <w:sz w:val="24"/>
          <w:szCs w:val="24"/>
          <w:lang w:eastAsia="zh-CN"/>
        </w:rPr>
        <w:t>”。否则，甲方有权（</w:t>
      </w:r>
      <w:r>
        <w:rPr>
          <w:rFonts w:ascii="Times New Roman" w:hAnsi="Times New Roman" w:eastAsia="Times New Roman" w:cs="Times New Roman"/>
          <w:sz w:val="24"/>
          <w:szCs w:val="24"/>
          <w:lang w:eastAsia="zh-CN"/>
        </w:rPr>
        <w:t xml:space="preserve">5.1.2  </w:t>
      </w:r>
      <w:r>
        <w:rPr>
          <w:rFonts w:ascii="宋体" w:hAnsi="宋体" w:eastAsia="宋体" w:cs="宋体"/>
          <w:sz w:val="24"/>
          <w:szCs w:val="24"/>
          <w:lang w:eastAsia="zh-CN"/>
        </w:rPr>
        <w:t>和</w:t>
      </w:r>
      <w:r>
        <w:rPr>
          <w:rFonts w:ascii="宋体" w:hAnsi="宋体" w:eastAsia="宋体" w:cs="宋体"/>
          <w:spacing w:val="-46"/>
          <w:sz w:val="24"/>
          <w:szCs w:val="24"/>
          <w:lang w:eastAsia="zh-CN"/>
        </w:rPr>
        <w:t xml:space="preserve"> </w:t>
      </w:r>
      <w:r>
        <w:rPr>
          <w:rFonts w:ascii="Times New Roman" w:hAnsi="Times New Roman" w:eastAsia="Times New Roman" w:cs="Times New Roman"/>
          <w:sz w:val="24"/>
          <w:szCs w:val="24"/>
          <w:lang w:eastAsia="zh-CN"/>
        </w:rPr>
        <w:t xml:space="preserve">5.1.3 </w:t>
      </w:r>
      <w:r>
        <w:rPr>
          <w:rFonts w:ascii="宋体" w:hAnsi="宋体" w:eastAsia="宋体" w:cs="宋体"/>
          <w:sz w:val="24"/>
          <w:szCs w:val="24"/>
          <w:lang w:eastAsia="zh-CN"/>
        </w:rPr>
        <w:t>可以</w:t>
      </w:r>
      <w:r>
        <w:rPr>
          <w:rFonts w:ascii="宋体" w:hAnsi="宋体" w:eastAsia="宋体" w:cs="宋体"/>
          <w:spacing w:val="-3"/>
          <w:sz w:val="24"/>
          <w:szCs w:val="24"/>
          <w:lang w:eastAsia="zh-CN"/>
        </w:rPr>
        <w:t>择一使用</w:t>
      </w:r>
      <w:r>
        <w:rPr>
          <w:rFonts w:ascii="宋体" w:hAnsi="宋体" w:eastAsia="宋体" w:cs="宋体"/>
          <w:sz w:val="24"/>
          <w:szCs w:val="24"/>
          <w:lang w:eastAsia="zh-CN"/>
        </w:rPr>
        <w:t>）：</w:t>
      </w:r>
    </w:p>
    <w:p w14:paraId="5A9EC451">
      <w:pPr>
        <w:spacing w:before="1" w:line="218" w:lineRule="auto"/>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5.1.1  </w:t>
      </w:r>
      <w:r>
        <w:rPr>
          <w:rFonts w:ascii="宋体" w:hAnsi="宋体" w:eastAsia="宋体" w:cs="宋体"/>
          <w:spacing w:val="-1"/>
          <w:sz w:val="24"/>
          <w:szCs w:val="24"/>
          <w:lang w:eastAsia="zh-CN"/>
        </w:rPr>
        <w:t>终止本合同的履行，并</w:t>
      </w:r>
      <w:r>
        <w:rPr>
          <w:rFonts w:hint="eastAsia" w:ascii="宋体" w:hAnsi="宋体" w:eastAsia="宋体" w:cs="宋体"/>
          <w:spacing w:val="-1"/>
          <w:sz w:val="24"/>
          <w:szCs w:val="24"/>
          <w:lang w:eastAsia="zh-CN"/>
        </w:rPr>
        <w:t>拒付对</w:t>
      </w:r>
      <w:r>
        <w:rPr>
          <w:rFonts w:ascii="宋体" w:hAnsi="宋体" w:eastAsia="宋体" w:cs="宋体"/>
          <w:spacing w:val="-1"/>
          <w:sz w:val="24"/>
          <w:szCs w:val="24"/>
          <w:lang w:eastAsia="zh-CN"/>
        </w:rPr>
        <w:t>乙方所有未付的运费；</w:t>
      </w:r>
    </w:p>
    <w:p w14:paraId="17DE45CC">
      <w:pPr>
        <w:spacing w:before="184" w:line="219" w:lineRule="auto"/>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5.1.2</w:t>
      </w:r>
      <w:r>
        <w:rPr>
          <w:rFonts w:ascii="Times New Roman" w:hAnsi="Times New Roman" w:eastAsia="Times New Roman" w:cs="Times New Roman"/>
          <w:spacing w:val="17"/>
          <w:w w:val="101"/>
          <w:sz w:val="24"/>
          <w:szCs w:val="24"/>
          <w:lang w:eastAsia="zh-CN"/>
        </w:rPr>
        <w:t xml:space="preserve">  </w:t>
      </w:r>
      <w:r>
        <w:rPr>
          <w:rFonts w:ascii="宋体" w:hAnsi="宋体" w:eastAsia="宋体" w:cs="宋体"/>
          <w:spacing w:val="-2"/>
          <w:sz w:val="24"/>
          <w:szCs w:val="24"/>
          <w:lang w:eastAsia="zh-CN"/>
        </w:rPr>
        <w:t>乙方应当按照</w:t>
      </w:r>
      <w:r>
        <w:rPr>
          <w:rFonts w:ascii="宋体" w:hAnsi="宋体" w:eastAsia="宋体" w:cs="宋体"/>
          <w:spacing w:val="-48"/>
          <w:sz w:val="24"/>
          <w:szCs w:val="24"/>
          <w:lang w:eastAsia="zh-CN"/>
        </w:rPr>
        <w:t xml:space="preserve"> </w:t>
      </w:r>
      <w:r>
        <w:rPr>
          <w:rFonts w:ascii="Times New Roman" w:hAnsi="Times New Roman" w:eastAsia="Times New Roman" w:cs="Times New Roman"/>
          <w:spacing w:val="-2"/>
          <w:sz w:val="24"/>
          <w:szCs w:val="24"/>
          <w:lang w:eastAsia="zh-CN"/>
        </w:rPr>
        <w:t xml:space="preserve">50000 </w:t>
      </w:r>
      <w:r>
        <w:rPr>
          <w:rFonts w:ascii="宋体" w:hAnsi="宋体" w:eastAsia="宋体" w:cs="宋体"/>
          <w:spacing w:val="-2"/>
          <w:sz w:val="24"/>
          <w:szCs w:val="24"/>
          <w:lang w:eastAsia="zh-CN"/>
        </w:rPr>
        <w:t>元每车次向甲方支付违约金；</w:t>
      </w:r>
    </w:p>
    <w:p w14:paraId="45286BF1">
      <w:pPr>
        <w:spacing w:before="183" w:line="219" w:lineRule="auto"/>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5.1.3</w:t>
      </w:r>
      <w:r>
        <w:rPr>
          <w:rFonts w:ascii="Times New Roman" w:hAnsi="Times New Roman" w:eastAsia="Times New Roman" w:cs="Times New Roman"/>
          <w:spacing w:val="25"/>
          <w:w w:val="101"/>
          <w:sz w:val="24"/>
          <w:szCs w:val="24"/>
          <w:lang w:eastAsia="zh-CN"/>
        </w:rPr>
        <w:t xml:space="preserve">  </w:t>
      </w:r>
      <w:r>
        <w:rPr>
          <w:rFonts w:ascii="宋体" w:hAnsi="宋体" w:eastAsia="宋体" w:cs="宋体"/>
          <w:spacing w:val="-2"/>
          <w:sz w:val="24"/>
          <w:szCs w:val="24"/>
          <w:lang w:eastAsia="zh-CN"/>
        </w:rPr>
        <w:t>甲方有权向乙方追偿由于异地卸货而给甲方造成的所有损失。</w:t>
      </w:r>
    </w:p>
    <w:p w14:paraId="3AC1C54F">
      <w:pPr>
        <w:spacing w:before="184" w:line="313" w:lineRule="auto"/>
        <w:ind w:right="18"/>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乙方应遵守甲方的操作要求，及时准确无误</w:t>
      </w:r>
      <w:r>
        <w:rPr>
          <w:rFonts w:ascii="宋体" w:hAnsi="宋体" w:eastAsia="宋体" w:cs="宋体"/>
          <w:spacing w:val="-3"/>
          <w:sz w:val="24"/>
          <w:szCs w:val="24"/>
          <w:lang w:eastAsia="zh-CN"/>
        </w:rPr>
        <w:t>地向甲方操作系统或运输工</w:t>
      </w:r>
      <w:r>
        <w:rPr>
          <w:rFonts w:ascii="宋体" w:hAnsi="宋体" w:eastAsia="宋体" w:cs="宋体"/>
          <w:spacing w:val="-2"/>
          <w:sz w:val="24"/>
          <w:szCs w:val="24"/>
          <w:lang w:eastAsia="zh-CN"/>
        </w:rPr>
        <w:t>作群上传运输过程信息，因乙方未按要求操作，造成被认定为异地卸货的后果，由乙方承受。</w:t>
      </w:r>
    </w:p>
    <w:p w14:paraId="36BB297D">
      <w:pPr>
        <w:spacing w:before="183" w:line="289" w:lineRule="auto"/>
        <w:ind w:right="53"/>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5.3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乙方未上传或未按甲方要求提供相关资料的</w:t>
      </w:r>
      <w:r>
        <w:rPr>
          <w:rFonts w:ascii="宋体" w:hAnsi="宋体" w:eastAsia="宋体" w:cs="宋体"/>
          <w:spacing w:val="-3"/>
          <w:sz w:val="24"/>
          <w:szCs w:val="24"/>
          <w:lang w:eastAsia="zh-CN"/>
        </w:rPr>
        <w:t>，且乙方无其他证据排除存</w:t>
      </w:r>
      <w:r>
        <w:rPr>
          <w:rFonts w:ascii="宋体" w:hAnsi="宋体" w:eastAsia="宋体" w:cs="宋体"/>
          <w:spacing w:val="-1"/>
          <w:sz w:val="24"/>
          <w:szCs w:val="24"/>
          <w:lang w:eastAsia="zh-CN"/>
        </w:rPr>
        <w:t>在异地卸货的，甲方可以认定乙方存在异地卸货行为。</w:t>
      </w:r>
    </w:p>
    <w:p w14:paraId="45336651">
      <w:pPr>
        <w:spacing w:before="184" w:line="313" w:lineRule="auto"/>
        <w:ind w:right="53"/>
        <w:rPr>
          <w:rFonts w:ascii="宋体" w:hAnsi="宋体" w:eastAsia="宋体" w:cs="宋体"/>
          <w:spacing w:val="-2"/>
          <w:sz w:val="24"/>
          <w:szCs w:val="24"/>
          <w:lang w:eastAsia="zh-CN"/>
        </w:rPr>
      </w:pPr>
      <w:r>
        <w:rPr>
          <w:rFonts w:ascii="Times New Roman" w:hAnsi="Times New Roman" w:eastAsia="Times New Roman" w:cs="Times New Roman"/>
          <w:spacing w:val="-2"/>
          <w:sz w:val="24"/>
          <w:szCs w:val="24"/>
          <w:lang w:eastAsia="zh-CN"/>
        </w:rPr>
        <w:t>5.</w:t>
      </w:r>
      <w:r>
        <w:rPr>
          <w:rFonts w:hint="eastAsia" w:ascii="Times New Roman" w:hAnsi="Times New Roman" w:eastAsia="Times New Roman" w:cs="Times New Roman"/>
          <w:spacing w:val="-2"/>
          <w:sz w:val="24"/>
          <w:szCs w:val="24"/>
          <w:lang w:val="en-US" w:eastAsia="zh-CN"/>
        </w:rPr>
        <w:t>4</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2"/>
          <w:sz w:val="24"/>
          <w:szCs w:val="24"/>
          <w:lang w:eastAsia="zh-CN"/>
        </w:rPr>
        <w:t>乙方负有禁止异地卸货的监督自查义务，在</w:t>
      </w:r>
      <w:r>
        <w:rPr>
          <w:rFonts w:ascii="宋体" w:hAnsi="宋体" w:eastAsia="宋体" w:cs="宋体"/>
          <w:spacing w:val="-3"/>
          <w:sz w:val="24"/>
          <w:szCs w:val="24"/>
          <w:lang w:eastAsia="zh-CN"/>
        </w:rPr>
        <w:t>甲方认为乙方存在异地卸货行为时，乙方应充分尽解释说明义务，并提供充分证据。否则，乙方应承</w:t>
      </w:r>
      <w:r>
        <w:rPr>
          <w:rFonts w:ascii="宋体" w:hAnsi="宋体" w:eastAsia="宋体" w:cs="宋体"/>
          <w:spacing w:val="-4"/>
          <w:sz w:val="24"/>
          <w:szCs w:val="24"/>
          <w:lang w:eastAsia="zh-CN"/>
        </w:rPr>
        <w:t>担异地</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卸货的违约责任。</w:t>
      </w:r>
    </w:p>
    <w:p w14:paraId="3F3DAD8F">
      <w:pPr>
        <w:kinsoku w:val="0"/>
        <w:autoSpaceDE w:val="0"/>
        <w:autoSpaceDN w:val="0"/>
        <w:adjustRightInd w:val="0"/>
        <w:snapToGrid w:val="0"/>
        <w:spacing w:line="218" w:lineRule="auto"/>
        <w:ind w:left="22"/>
        <w:textAlignment w:val="baseline"/>
        <w:rPr>
          <w:rFonts w:hint="eastAsia" w:ascii="宋体" w:hAnsi="宋体" w:eastAsia="宋体" w:cs="宋体"/>
          <w:b/>
          <w:bCs/>
          <w:snapToGrid w:val="0"/>
          <w:color w:val="000000"/>
          <w:spacing w:val="-3"/>
          <w:sz w:val="24"/>
          <w:szCs w:val="24"/>
          <w:lang w:val="en-US" w:eastAsia="zh-CN" w:bidi="ar-SA"/>
        </w:rPr>
      </w:pPr>
      <w:r>
        <w:rPr>
          <w:rFonts w:hint="eastAsia" w:ascii="Times New Roman" w:hAnsi="Times New Roman" w:eastAsia="Times New Roman" w:cs="Times New Roman"/>
          <w:b/>
          <w:bCs/>
          <w:snapToGrid w:val="0"/>
          <w:color w:val="000000"/>
          <w:spacing w:val="-3"/>
          <w:sz w:val="24"/>
          <w:szCs w:val="24"/>
          <w:lang w:val="en-US" w:eastAsia="zh-CN" w:bidi="ar-SA"/>
        </w:rPr>
        <w:t>6.</w:t>
      </w:r>
      <w:r>
        <w:rPr>
          <w:rFonts w:hint="eastAsia" w:ascii="宋体" w:hAnsi="宋体" w:eastAsia="宋体" w:cs="宋体"/>
          <w:b/>
          <w:bCs/>
          <w:snapToGrid w:val="0"/>
          <w:color w:val="000000"/>
          <w:spacing w:val="-3"/>
          <w:sz w:val="24"/>
          <w:szCs w:val="24"/>
          <w:lang w:val="en-US" w:eastAsia="zh-CN" w:bidi="ar-SA"/>
        </w:rPr>
        <w:t>事故预处理</w:t>
      </w:r>
    </w:p>
    <w:p w14:paraId="60BAB0EE">
      <w:pPr>
        <w:kinsoku w:val="0"/>
        <w:autoSpaceDE w:val="0"/>
        <w:autoSpaceDN w:val="0"/>
        <w:adjustRightInd w:val="0"/>
        <w:snapToGrid w:val="0"/>
        <w:spacing w:before="184" w:line="313" w:lineRule="auto"/>
        <w:ind w:right="53"/>
        <w:textAlignment w:val="baseline"/>
        <w:rPr>
          <w:rFonts w:hint="eastAsia" w:ascii="Times New Roman" w:hAnsi="Times New Roman" w:eastAsia="Times New Roman" w:cs="Times New Roman"/>
          <w:snapToGrid w:val="0"/>
          <w:color w:val="000000"/>
          <w:spacing w:val="16"/>
          <w:w w:val="101"/>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6.1</w:t>
      </w:r>
      <w:r>
        <w:rPr>
          <w:rFonts w:hint="eastAsia" w:ascii="Times New Roman" w:hAnsi="Times New Roman" w:eastAsia="Times New Roman" w:cs="Times New Roman"/>
          <w:snapToGrid w:val="0"/>
          <w:color w:val="000000"/>
          <w:spacing w:val="16"/>
          <w:w w:val="101"/>
          <w:sz w:val="24"/>
          <w:szCs w:val="24"/>
          <w:lang w:val="en-US" w:eastAsia="zh-CN" w:bidi="ar-SA"/>
        </w:rPr>
        <w:t xml:space="preserve">  如遇交通、盗抢、自然灾害等事故，乙方应尽快告知甲方。同时，乙方应向甲方提供交通、公安或其他政府主管部门的有关证明文件以及现场照片等资料。</w:t>
      </w:r>
    </w:p>
    <w:p w14:paraId="2C2FFB55">
      <w:pPr>
        <w:kinsoku w:val="0"/>
        <w:autoSpaceDE w:val="0"/>
        <w:autoSpaceDN w:val="0"/>
        <w:adjustRightInd w:val="0"/>
        <w:snapToGrid w:val="0"/>
        <w:spacing w:before="184" w:line="313" w:lineRule="auto"/>
        <w:ind w:left="0" w:leftChars="0" w:right="53" w:firstLine="0" w:firstLineChars="0"/>
        <w:textAlignment w:val="baseline"/>
        <w:rPr>
          <w:rFonts w:hint="eastAsia" w:ascii="宋体" w:hAnsi="宋体" w:eastAsia="宋体" w:cs="宋体"/>
          <w:b w:val="0"/>
          <w:i w:val="0"/>
          <w:strike w:val="0"/>
          <w:color w:val="auto"/>
          <w:spacing w:val="-2"/>
          <w:sz w:val="24"/>
          <w:szCs w:val="24"/>
          <w:u w:val="none"/>
          <w:lang w:eastAsia="zh-CN"/>
        </w:rPr>
      </w:pPr>
      <w:r>
        <w:rPr>
          <w:rFonts w:hint="eastAsia" w:ascii="Times New Roman" w:hAnsi="Times New Roman" w:eastAsia="Times New Roman" w:cs="Times New Roman"/>
          <w:snapToGrid w:val="0"/>
          <w:color w:val="000000"/>
          <w:spacing w:val="-2"/>
          <w:sz w:val="24"/>
          <w:szCs w:val="24"/>
          <w:lang w:val="en-US" w:eastAsia="zh-CN" w:bidi="ar-SA"/>
        </w:rPr>
        <w:t>6.2</w:t>
      </w:r>
      <w:r>
        <w:rPr>
          <w:rFonts w:hint="eastAsia" w:ascii="Times New Roman" w:hAnsi="Times New Roman" w:eastAsia="Times New Roman" w:cs="Times New Roman"/>
          <w:snapToGrid w:val="0"/>
          <w:color w:val="000000"/>
          <w:spacing w:val="16"/>
          <w:w w:val="101"/>
          <w:sz w:val="24"/>
          <w:szCs w:val="24"/>
          <w:lang w:val="en-US" w:eastAsia="zh-CN" w:bidi="ar-SA"/>
        </w:rPr>
        <w:t xml:space="preserve">  乙方负责运输过程中运输事故的处理、人员伤亡的赔付以及货损记录等 事项，并积极配合主管机关对事故进行处理。</w:t>
      </w:r>
    </w:p>
    <w:p w14:paraId="30CD819C">
      <w:pPr>
        <w:kinsoku w:val="0"/>
        <w:autoSpaceDE w:val="0"/>
        <w:autoSpaceDN w:val="0"/>
        <w:adjustRightInd w:val="0"/>
        <w:snapToGrid w:val="0"/>
        <w:spacing w:before="184" w:line="313" w:lineRule="auto"/>
        <w:ind w:left="0" w:leftChars="0" w:right="53" w:firstLine="0" w:firstLineChars="0"/>
        <w:textAlignment w:val="baseline"/>
        <w:rPr>
          <w:rFonts w:hint="eastAsia" w:ascii="Times New Roman" w:hAnsi="Times New Roman" w:eastAsia="Times New Roman" w:cs="Times New Roman"/>
          <w:snapToGrid w:val="0"/>
          <w:color w:val="000000"/>
          <w:spacing w:val="16"/>
          <w:w w:val="101"/>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6.3</w:t>
      </w:r>
      <w:r>
        <w:rPr>
          <w:rFonts w:hint="eastAsia" w:ascii="Times New Roman" w:hAnsi="Times New Roman" w:eastAsia="Times New Roman" w:cs="Times New Roman"/>
          <w:snapToGrid w:val="0"/>
          <w:color w:val="000000"/>
          <w:spacing w:val="16"/>
          <w:w w:val="101"/>
          <w:sz w:val="24"/>
          <w:szCs w:val="24"/>
          <w:lang w:val="en-US" w:eastAsia="zh-CN" w:bidi="ar-SA"/>
        </w:rPr>
        <w:t xml:space="preserve">  在运输过程中出现不能按规定时间送达货物，收货人拒收货物，交货时 品种、数量、规格不符等异常情况的，乙方应立即向甲方报告，不得私自处理。</w:t>
      </w:r>
    </w:p>
    <w:p w14:paraId="5EDEA2B4">
      <w:pPr>
        <w:kinsoku w:val="0"/>
        <w:autoSpaceDE w:val="0"/>
        <w:autoSpaceDN w:val="0"/>
        <w:adjustRightInd w:val="0"/>
        <w:snapToGrid w:val="0"/>
        <w:spacing w:before="184" w:line="313" w:lineRule="auto"/>
        <w:ind w:left="0" w:leftChars="0" w:right="53" w:firstLine="0" w:firstLineChars="0"/>
        <w:textAlignment w:val="baseline"/>
        <w:rPr>
          <w:rFonts w:hint="eastAsia" w:ascii="Times New Roman" w:hAnsi="Times New Roman" w:eastAsia="Times New Roman" w:cs="Times New Roman"/>
          <w:snapToGrid w:val="0"/>
          <w:color w:val="000000"/>
          <w:spacing w:val="16"/>
          <w:w w:val="101"/>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6.4</w:t>
      </w:r>
      <w:r>
        <w:rPr>
          <w:rFonts w:hint="eastAsia" w:ascii="Times New Roman" w:hAnsi="Times New Roman" w:eastAsia="Times New Roman" w:cs="Times New Roman"/>
          <w:snapToGrid w:val="0"/>
          <w:color w:val="000000"/>
          <w:spacing w:val="16"/>
          <w:w w:val="101"/>
          <w:sz w:val="24"/>
          <w:szCs w:val="24"/>
          <w:lang w:val="en-US" w:eastAsia="zh-CN" w:bidi="ar-SA"/>
        </w:rPr>
        <w:t xml:space="preserve">  因乙方处理不当造成损失扩大的，扩大部分的损失由乙方承担全部赔偿 责任。</w:t>
      </w:r>
    </w:p>
    <w:p w14:paraId="4B99471C">
      <w:pPr>
        <w:spacing w:before="182" w:line="219" w:lineRule="auto"/>
        <w:ind w:left="22"/>
        <w:rPr>
          <w:rFonts w:hint="eastAsia" w:ascii="宋体" w:hAnsi="宋体" w:eastAsia="宋体" w:cs="宋体"/>
          <w:sz w:val="24"/>
          <w:szCs w:val="24"/>
          <w:lang w:eastAsia="zh-CN"/>
        </w:rPr>
      </w:pPr>
      <w:r>
        <w:rPr>
          <w:rFonts w:ascii="Times New Roman" w:hAnsi="Times New Roman" w:eastAsia="Times New Roman" w:cs="Times New Roman"/>
          <w:b/>
          <w:bCs/>
          <w:spacing w:val="-3"/>
          <w:sz w:val="24"/>
          <w:szCs w:val="24"/>
          <w:lang w:eastAsia="zh-CN"/>
        </w:rPr>
        <w:t>7.</w:t>
      </w:r>
      <w:r>
        <w:rPr>
          <w:rFonts w:ascii="宋体" w:hAnsi="宋体" w:eastAsia="宋体" w:cs="宋体"/>
          <w:b/>
          <w:bCs/>
          <w:spacing w:val="-3"/>
          <w:sz w:val="24"/>
          <w:szCs w:val="24"/>
          <w:lang w:eastAsia="zh-CN"/>
        </w:rPr>
        <w:t>货损、货差及防假</w:t>
      </w:r>
    </w:p>
    <w:p w14:paraId="5249E073">
      <w:pPr>
        <w:spacing w:before="183" w:line="289" w:lineRule="auto"/>
        <w:ind w:right="86"/>
        <w:rPr>
          <w:rFonts w:hint="eastAsia" w:ascii="宋体" w:hAnsi="宋体" w:eastAsia="宋体" w:cs="宋体"/>
          <w:sz w:val="24"/>
          <w:szCs w:val="24"/>
          <w:lang w:eastAsia="zh-CN"/>
        </w:rPr>
      </w:pPr>
      <w:r>
        <w:rPr>
          <w:rFonts w:ascii="Times New Roman" w:hAnsi="Times New Roman" w:eastAsia="Times New Roman" w:cs="Times New Roman"/>
          <w:sz w:val="24"/>
          <w:szCs w:val="24"/>
          <w:lang w:eastAsia="zh-CN"/>
        </w:rPr>
        <w:t xml:space="preserve">7.1  </w:t>
      </w:r>
      <w:r>
        <w:rPr>
          <w:rFonts w:ascii="宋体" w:hAnsi="宋体" w:eastAsia="宋体" w:cs="宋体"/>
          <w:sz w:val="24"/>
          <w:szCs w:val="24"/>
          <w:lang w:eastAsia="zh-CN"/>
        </w:rPr>
        <w:t>承运过程中发生的货物毁损、灭失、数量短</w:t>
      </w:r>
      <w:r>
        <w:rPr>
          <w:rFonts w:ascii="宋体" w:hAnsi="宋体" w:eastAsia="宋体" w:cs="宋体"/>
          <w:spacing w:val="-1"/>
          <w:sz w:val="24"/>
          <w:szCs w:val="24"/>
          <w:lang w:eastAsia="zh-CN"/>
        </w:rPr>
        <w:t>少（按照甲方标准认定</w:t>
      </w:r>
      <w:r>
        <w:rPr>
          <w:rFonts w:ascii="宋体" w:hAnsi="宋体" w:eastAsia="宋体" w:cs="宋体"/>
          <w:spacing w:val="-30"/>
          <w:sz w:val="24"/>
          <w:szCs w:val="24"/>
          <w:lang w:eastAsia="zh-CN"/>
        </w:rPr>
        <w:t>），</w:t>
      </w:r>
      <w:r>
        <w:rPr>
          <w:rFonts w:ascii="宋体" w:hAnsi="宋体" w:eastAsia="宋体" w:cs="宋体"/>
          <w:spacing w:val="-1"/>
          <w:sz w:val="24"/>
          <w:szCs w:val="24"/>
          <w:lang w:eastAsia="zh-CN"/>
        </w:rPr>
        <w:t>乙方应按货物价值向甲方赔偿货物损失，以及因此带来的其</w:t>
      </w:r>
      <w:r>
        <w:rPr>
          <w:rFonts w:ascii="宋体" w:hAnsi="宋体" w:eastAsia="宋体" w:cs="宋体"/>
          <w:spacing w:val="-2"/>
          <w:sz w:val="24"/>
          <w:szCs w:val="24"/>
          <w:lang w:eastAsia="zh-CN"/>
        </w:rPr>
        <w:t>他损失。</w:t>
      </w:r>
    </w:p>
    <w:p w14:paraId="77348F77">
      <w:pPr>
        <w:spacing w:before="184" w:line="219" w:lineRule="auto"/>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7.2  </w:t>
      </w:r>
      <w:r>
        <w:rPr>
          <w:rFonts w:ascii="宋体" w:hAnsi="宋体" w:eastAsia="宋体" w:cs="宋体"/>
          <w:spacing w:val="-1"/>
          <w:sz w:val="24"/>
          <w:szCs w:val="24"/>
          <w:lang w:eastAsia="zh-CN"/>
        </w:rPr>
        <w:t>货损、货差的货物往返运输费由乙方自行承担。</w:t>
      </w:r>
    </w:p>
    <w:p w14:paraId="3670B374">
      <w:pPr>
        <w:spacing w:before="184" w:line="289" w:lineRule="auto"/>
        <w:ind w:right="86"/>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7.3  </w:t>
      </w:r>
      <w:r>
        <w:rPr>
          <w:rFonts w:ascii="宋体" w:hAnsi="宋体" w:eastAsia="宋体" w:cs="宋体"/>
          <w:spacing w:val="-2"/>
          <w:sz w:val="24"/>
          <w:szCs w:val="24"/>
          <w:lang w:eastAsia="zh-CN"/>
        </w:rPr>
        <w:t>因乙方原因，发生恶意窃取、倒卖和侵占托运货物，造成甲方损失的，</w:t>
      </w:r>
      <w:r>
        <w:rPr>
          <w:rFonts w:ascii="宋体" w:hAnsi="宋体" w:eastAsia="宋体" w:cs="宋体"/>
          <w:spacing w:val="-3"/>
          <w:sz w:val="24"/>
          <w:szCs w:val="24"/>
          <w:lang w:eastAsia="zh-CN"/>
        </w:rPr>
        <w:t>乙方应按货物的价值双倍赔偿甲方。</w:t>
      </w:r>
    </w:p>
    <w:p w14:paraId="1CA14049">
      <w:pPr>
        <w:spacing w:before="184" w:line="313" w:lineRule="auto"/>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7.4</w:t>
      </w:r>
      <w:r>
        <w:rPr>
          <w:rFonts w:ascii="Times New Roman" w:hAnsi="Times New Roman" w:eastAsia="Times New Roman" w:cs="Times New Roman"/>
          <w:spacing w:val="18"/>
          <w:w w:val="101"/>
          <w:sz w:val="24"/>
          <w:szCs w:val="24"/>
          <w:lang w:eastAsia="zh-CN"/>
        </w:rPr>
        <w:t xml:space="preserve">  </w:t>
      </w:r>
      <w:r>
        <w:rPr>
          <w:rFonts w:ascii="宋体" w:hAnsi="宋体" w:eastAsia="宋体" w:cs="宋体"/>
          <w:spacing w:val="-4"/>
          <w:sz w:val="24"/>
          <w:szCs w:val="24"/>
          <w:lang w:eastAsia="zh-CN"/>
        </w:rPr>
        <w:t>乙方应确保承运货物在运输途中不被调换 ，若发生调换或出现假货的，</w:t>
      </w:r>
      <w:r>
        <w:rPr>
          <w:rFonts w:ascii="宋体" w:hAnsi="宋体" w:eastAsia="宋体" w:cs="宋体"/>
          <w:spacing w:val="-3"/>
          <w:sz w:val="24"/>
          <w:szCs w:val="24"/>
          <w:lang w:eastAsia="zh-CN"/>
        </w:rPr>
        <w:t>乙方应按货物价值的十倍向甲方承担赔偿责任，且甲方有权不支付乙</w:t>
      </w:r>
      <w:r>
        <w:rPr>
          <w:rFonts w:ascii="宋体" w:hAnsi="宋体" w:eastAsia="宋体" w:cs="宋体"/>
          <w:spacing w:val="-4"/>
          <w:sz w:val="24"/>
          <w:szCs w:val="24"/>
          <w:lang w:eastAsia="zh-CN"/>
        </w:rPr>
        <w:t>方该笔运费</w:t>
      </w:r>
      <w:r>
        <w:rPr>
          <w:rFonts w:ascii="宋体" w:hAnsi="宋体" w:eastAsia="宋体" w:cs="宋体"/>
          <w:sz w:val="24"/>
          <w:szCs w:val="24"/>
          <w:lang w:eastAsia="zh-CN"/>
        </w:rPr>
        <w:t xml:space="preserve"> </w:t>
      </w:r>
      <w:r>
        <w:rPr>
          <w:rFonts w:ascii="宋体" w:hAnsi="宋体" w:eastAsia="宋体" w:cs="宋体"/>
          <w:spacing w:val="-3"/>
          <w:sz w:val="24"/>
          <w:szCs w:val="24"/>
          <w:lang w:eastAsia="zh-CN"/>
        </w:rPr>
        <w:t>并解除本合同。</w:t>
      </w:r>
    </w:p>
    <w:p w14:paraId="712BED82">
      <w:pPr>
        <w:spacing w:before="183" w:line="290" w:lineRule="auto"/>
        <w:ind w:right="86"/>
        <w:rPr>
          <w:rFonts w:ascii="宋体" w:hAnsi="宋体" w:eastAsia="宋体" w:cs="宋体"/>
          <w:spacing w:val="-3"/>
          <w:sz w:val="24"/>
          <w:szCs w:val="24"/>
          <w:lang w:eastAsia="zh-CN"/>
        </w:rPr>
      </w:pPr>
      <w:r>
        <w:rPr>
          <w:rFonts w:ascii="Times New Roman" w:hAnsi="Times New Roman" w:eastAsia="Times New Roman" w:cs="Times New Roman"/>
          <w:spacing w:val="-2"/>
          <w:sz w:val="24"/>
          <w:szCs w:val="24"/>
          <w:lang w:eastAsia="zh-CN"/>
        </w:rPr>
        <w:t xml:space="preserve">7.6  </w:t>
      </w:r>
      <w:r>
        <w:rPr>
          <w:rFonts w:ascii="宋体" w:hAnsi="宋体" w:eastAsia="宋体" w:cs="宋体"/>
          <w:spacing w:val="-2"/>
          <w:sz w:val="24"/>
          <w:szCs w:val="24"/>
          <w:lang w:eastAsia="zh-CN"/>
        </w:rPr>
        <w:t>在每次运费结算时，双方应核对相应的货损和货差金额，核对无误后，从当月运费中扣除。如当月未能核对完毕，</w:t>
      </w:r>
      <w:r>
        <w:rPr>
          <w:rFonts w:ascii="宋体" w:hAnsi="宋体" w:eastAsia="宋体" w:cs="宋体"/>
          <w:spacing w:val="-71"/>
          <w:sz w:val="24"/>
          <w:szCs w:val="24"/>
          <w:lang w:eastAsia="zh-CN"/>
        </w:rPr>
        <w:t xml:space="preserve"> </w:t>
      </w:r>
      <w:r>
        <w:rPr>
          <w:rFonts w:ascii="宋体" w:hAnsi="宋体" w:eastAsia="宋体" w:cs="宋体"/>
          <w:spacing w:val="-2"/>
          <w:sz w:val="24"/>
          <w:szCs w:val="24"/>
          <w:lang w:eastAsia="zh-CN"/>
        </w:rPr>
        <w:t>自动转为下一账期</w:t>
      </w:r>
      <w:r>
        <w:rPr>
          <w:rFonts w:ascii="宋体" w:hAnsi="宋体" w:eastAsia="宋体" w:cs="宋体"/>
          <w:spacing w:val="-3"/>
          <w:sz w:val="24"/>
          <w:szCs w:val="24"/>
          <w:lang w:eastAsia="zh-CN"/>
        </w:rPr>
        <w:t>扣除。</w:t>
      </w:r>
    </w:p>
    <w:p w14:paraId="46CEF7AB">
      <w:pPr>
        <w:kinsoku w:val="0"/>
        <w:autoSpaceDE w:val="0"/>
        <w:autoSpaceDN w:val="0"/>
        <w:adjustRightInd w:val="0"/>
        <w:snapToGrid w:val="0"/>
        <w:spacing w:before="182" w:line="219" w:lineRule="auto"/>
        <w:ind w:left="22"/>
        <w:textAlignment w:val="baseline"/>
        <w:rPr>
          <w:rFonts w:hint="eastAsia" w:ascii="宋体" w:hAnsi="宋体" w:eastAsia="宋体" w:cs="宋体"/>
          <w:b/>
          <w:bCs/>
          <w:snapToGrid w:val="0"/>
          <w:color w:val="000000"/>
          <w:spacing w:val="-3"/>
          <w:sz w:val="24"/>
          <w:szCs w:val="24"/>
          <w:lang w:val="en-US" w:eastAsia="zh-CN" w:bidi="ar-SA"/>
        </w:rPr>
      </w:pPr>
      <w:r>
        <w:rPr>
          <w:rFonts w:hint="eastAsia" w:ascii="Times New Roman" w:hAnsi="Times New Roman" w:eastAsia="Times New Roman" w:cs="Times New Roman"/>
          <w:b/>
          <w:bCs/>
          <w:snapToGrid w:val="0"/>
          <w:color w:val="000000"/>
          <w:spacing w:val="-3"/>
          <w:sz w:val="24"/>
          <w:szCs w:val="24"/>
          <w:lang w:val="en-US" w:eastAsia="zh-CN" w:bidi="ar-SA"/>
        </w:rPr>
        <w:t>8.</w:t>
      </w:r>
      <w:r>
        <w:rPr>
          <w:rFonts w:hint="eastAsia" w:ascii="宋体" w:hAnsi="宋体" w:eastAsia="宋体" w:cs="宋体"/>
          <w:b/>
          <w:bCs/>
          <w:snapToGrid w:val="0"/>
          <w:color w:val="000000"/>
          <w:spacing w:val="-3"/>
          <w:sz w:val="24"/>
          <w:szCs w:val="24"/>
          <w:lang w:val="en-US" w:eastAsia="zh-CN" w:bidi="ar-SA"/>
        </w:rPr>
        <w:t>保险</w:t>
      </w:r>
    </w:p>
    <w:p w14:paraId="1A009117">
      <w:pPr>
        <w:kinsoku w:val="0"/>
        <w:autoSpaceDE w:val="0"/>
        <w:autoSpaceDN w:val="0"/>
        <w:adjustRightInd w:val="0"/>
        <w:snapToGrid w:val="0"/>
        <w:spacing w:before="183" w:line="290" w:lineRule="auto"/>
        <w:ind w:right="86"/>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8.1  乙方应自行投保承运人责任险、环境责任险（根据项目方的要求）和车辆险（含第三者强制性责任险）。</w:t>
      </w:r>
    </w:p>
    <w:p w14:paraId="70BB66E4">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8.2  因甲方需要乙方安排驻场人员或司机人员需提供社保缴纳记录和意 外保险。</w:t>
      </w:r>
    </w:p>
    <w:p w14:paraId="388512C4">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8.3  乙方应在本合同签订时将投保单复印件提供给甲方作为合同签约资料备查。</w:t>
      </w:r>
    </w:p>
    <w:p w14:paraId="19A5D5CF">
      <w:pPr>
        <w:kinsoku w:val="0"/>
        <w:autoSpaceDE w:val="0"/>
        <w:autoSpaceDN w:val="0"/>
        <w:adjustRightInd w:val="0"/>
        <w:snapToGrid w:val="0"/>
        <w:spacing w:before="182" w:line="219" w:lineRule="auto"/>
        <w:ind w:left="22"/>
        <w:textAlignment w:val="baseline"/>
        <w:rPr>
          <w:rFonts w:hint="eastAsia" w:ascii="宋体" w:hAnsi="宋体" w:eastAsia="宋体" w:cs="宋体"/>
          <w:b/>
          <w:bCs/>
          <w:snapToGrid w:val="0"/>
          <w:color w:val="000000"/>
          <w:spacing w:val="-3"/>
          <w:sz w:val="24"/>
          <w:szCs w:val="24"/>
          <w:lang w:val="en-US" w:eastAsia="zh-CN" w:bidi="ar-SA"/>
        </w:rPr>
      </w:pPr>
      <w:r>
        <w:rPr>
          <w:rFonts w:hint="eastAsia" w:ascii="Times New Roman" w:hAnsi="Times New Roman" w:eastAsia="Times New Roman" w:cs="Times New Roman"/>
          <w:b/>
          <w:bCs/>
          <w:snapToGrid w:val="0"/>
          <w:color w:val="000000"/>
          <w:spacing w:val="-3"/>
          <w:sz w:val="24"/>
          <w:szCs w:val="24"/>
          <w:lang w:val="en-US" w:eastAsia="zh-CN" w:bidi="ar-SA"/>
        </w:rPr>
        <w:t>9.</w:t>
      </w:r>
      <w:r>
        <w:rPr>
          <w:rFonts w:hint="eastAsia" w:ascii="宋体" w:hAnsi="宋体" w:eastAsia="宋体" w:cs="宋体"/>
          <w:b/>
          <w:bCs/>
          <w:snapToGrid w:val="0"/>
          <w:color w:val="000000"/>
          <w:spacing w:val="-3"/>
          <w:sz w:val="24"/>
          <w:szCs w:val="24"/>
          <w:lang w:val="en-US" w:eastAsia="zh-CN" w:bidi="ar-SA"/>
        </w:rPr>
        <w:t>运输环境责任</w:t>
      </w:r>
    </w:p>
    <w:p w14:paraId="4B3DBFCB">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9.1  依据《中华人民共和国固体废物污染环境防治法》，乙方在运输过程中应遵守环境保护责任，防止环境污染事件的发生。</w:t>
      </w:r>
    </w:p>
    <w:p w14:paraId="68DC01F1">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9.2  乙方有义务监督装车过程，确保装载方式合理，符合防遗撒、防泄漏的要求。</w:t>
      </w:r>
    </w:p>
    <w:p w14:paraId="44DA5BDD">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9.3  乙方应确保装载均匀、捆扎牢固、遮盖严密，在整个运输过程中采取一 切必要措施，防止固废渗漏、遗撒、扬散，造成环境污染。</w:t>
      </w:r>
    </w:p>
    <w:p w14:paraId="0D0497F6">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9.4  乙方在运输过程中应尽量规避水源保护区、居民聚居区、风景名胜区等环境敏感区域。</w:t>
      </w:r>
    </w:p>
    <w:p w14:paraId="6EC94856">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9.5  乙方必须将甲方交付的固废运输至双方合同约定的、具备合法资质的处置单位，严禁擅自倾倒、堆放、丢弃、遗撒固废。</w:t>
      </w:r>
    </w:p>
    <w:p w14:paraId="757FF06E">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9.6  乙方应随车配备必要的应急物资（如沙土、吸附棉、清扫工具等）。若运输途中发生意外事故（如渗漏、翻车、火灾等），驾驶员必须立即采取紧急措施防止污染扩大，并第一时间向乙方负责人、甲方联系人及事故发生地的生态环境、交通管理等主管部门报告，同时启动应急预案。</w:t>
      </w:r>
    </w:p>
    <w:p w14:paraId="752106AC">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9.7  因乙方原因（如车辆不合格、操作不当、未按路线行驶、擅自倾倒等）在运输过程中造成固废渗漏、遗撒、丢失或环境污染事件，乙方承担全部清理、处置费用，并负责承担因此产生的全部行政罚款、民事赔偿（包括对第三方造成的损失）及相关法律责任。同时，甲方有权单方面解除合同。</w:t>
      </w:r>
    </w:p>
    <w:p w14:paraId="411B8203">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9.8  因乙方交通事故导致环境污染和清理费用的，由乙方及其保险公司承担相应责任。</w:t>
      </w:r>
    </w:p>
    <w:p w14:paraId="3980D826">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9.9  本条款遵循“谁产生、谁负责；谁运输、谁担责 ”的原则，明确界定运输环节中的责任划分。</w:t>
      </w:r>
    </w:p>
    <w:p w14:paraId="6E8F968E">
      <w:pPr>
        <w:kinsoku w:val="0"/>
        <w:autoSpaceDE w:val="0"/>
        <w:autoSpaceDN w:val="0"/>
        <w:adjustRightInd w:val="0"/>
        <w:snapToGrid w:val="0"/>
        <w:spacing w:before="182" w:line="219" w:lineRule="auto"/>
        <w:ind w:left="22"/>
        <w:textAlignment w:val="baseline"/>
        <w:rPr>
          <w:rFonts w:hint="eastAsia" w:ascii="宋体" w:hAnsi="宋体" w:eastAsia="宋体" w:cs="宋体"/>
          <w:b/>
          <w:bCs/>
          <w:snapToGrid w:val="0"/>
          <w:color w:val="000000"/>
          <w:spacing w:val="-3"/>
          <w:sz w:val="24"/>
          <w:szCs w:val="24"/>
          <w:lang w:val="en-US" w:eastAsia="zh-CN" w:bidi="ar-SA"/>
        </w:rPr>
      </w:pPr>
      <w:r>
        <w:rPr>
          <w:rFonts w:hint="eastAsia" w:ascii="Times New Roman" w:hAnsi="Times New Roman" w:eastAsia="Times New Roman" w:cs="Times New Roman"/>
          <w:b/>
          <w:bCs/>
          <w:snapToGrid w:val="0"/>
          <w:color w:val="000000"/>
          <w:spacing w:val="-3"/>
          <w:sz w:val="24"/>
          <w:szCs w:val="24"/>
          <w:lang w:val="en-US" w:eastAsia="zh-CN" w:bidi="ar-SA"/>
        </w:rPr>
        <w:t>10.</w:t>
      </w:r>
      <w:r>
        <w:rPr>
          <w:rFonts w:hint="eastAsia" w:ascii="宋体" w:hAnsi="宋体" w:eastAsia="宋体" w:cs="宋体"/>
          <w:b/>
          <w:bCs/>
          <w:snapToGrid w:val="0"/>
          <w:color w:val="000000"/>
          <w:spacing w:val="-3"/>
          <w:sz w:val="24"/>
          <w:szCs w:val="24"/>
          <w:lang w:val="en-US" w:eastAsia="zh-CN" w:bidi="ar-SA"/>
        </w:rPr>
        <w:t>运输安全责任</w:t>
      </w:r>
    </w:p>
    <w:p w14:paraId="0737F4DA">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10.1  乙方是本合同项下的安全生产责任主体，承担安全生产责任。本条所指“责任 ”包括但不限于民事经济赔偿责任、行政责任、刑事责任等。</w:t>
      </w:r>
    </w:p>
    <w:p w14:paraId="50AD6157">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10.2  乙方应独立构建合法、规范、有效且可切实执行的安全生产责任制度以及应急处理机制，明确内部生产责任体系。</w:t>
      </w:r>
    </w:p>
    <w:p w14:paraId="06135DA6">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10.3  乙方应严格执行事前全面防范、事中及时处理、事后责任追究的安全生产义务，确保本合同项目安全完成。</w:t>
      </w:r>
    </w:p>
    <w:p w14:paraId="501A0058">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10.4  乙方应当具备承接货品运输业务的资质，由于不能取得合法资质而给甲方造成的一切损失，均由乙方承担。</w:t>
      </w:r>
    </w:p>
    <w:p w14:paraId="4C6D86C9">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10.5  乙方承运的车辆应为证件齐全、车况良好、备有消防器材、车厢完好、车厢底板和内壁清洁干净，无可能造成货物损伤的突出物等满足运输货物要求的运营车辆。乙方应定期对车辆进行安全检查，及时消除各类安全隐患，确保车辆技术状况良好，确保车辆灯光齐全，刹车有效，后视镜、防火排气筒等配件完好。</w:t>
      </w:r>
    </w:p>
    <w:p w14:paraId="6D34C6FE">
      <w:pPr>
        <w:kinsoku w:val="0"/>
        <w:autoSpaceDE w:val="0"/>
        <w:autoSpaceDN w:val="0"/>
        <w:adjustRightInd w:val="0"/>
        <w:snapToGrid w:val="0"/>
        <w:spacing w:before="0" w:after="120" w:line="360" w:lineRule="auto"/>
        <w:ind w:left="0" w:leftChars="0" w:right="86" w:firstLine="472" w:firstLineChars="200"/>
        <w:jc w:val="left"/>
        <w:textAlignment w:val="baseline"/>
        <w:rPr>
          <w:rFonts w:hint="eastAsia" w:ascii="宋体" w:hAnsi="宋体" w:eastAsia="宋体" w:cs="宋体"/>
          <w:b w:val="0"/>
          <w:i w:val="0"/>
          <w:strike w:val="0"/>
          <w:snapToGrid w:val="0"/>
          <w:color w:val="auto"/>
          <w:spacing w:val="-2"/>
          <w:sz w:val="24"/>
          <w:szCs w:val="24"/>
          <w:u w:val="none"/>
          <w:lang w:val="en-US" w:eastAsia="zh-CN" w:bidi="ar-SA"/>
        </w:rPr>
      </w:pPr>
    </w:p>
    <w:p w14:paraId="03CB5E0C">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10.6  乙方应严格遵守交通规则和厂内有关规定，严格按照工作范围、行驶路线行驶，严禁超速、超重、超宽。如有违反，甲方或甲方客户有权制止并进行处罚教育。</w:t>
      </w:r>
    </w:p>
    <w:p w14:paraId="38AEFA8A">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10.7  乙方所有的车辆在作业场所提卸货时必须整齐有序停放在指定位置，甲方或甲方客户有权对违规停放的车辆进行处罚。</w:t>
      </w:r>
    </w:p>
    <w:p w14:paraId="5843FB44">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10.8  乙方应采取必要措施，保证环境卫生和货物运输安全，防止货物脱落、扬撒等。由于乙方车辆及人员在装卸或运输过程中发生交通安全事故、货物灭失、 人员伤亡、损坏道路设施等造成的一切损失及法律责任，概由乙方承担。</w:t>
      </w:r>
    </w:p>
    <w:p w14:paraId="41BF87F5">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10.9  乙方司机应当具备相应的驾驶资质，具备良好的职业素质和沟通协调能力。乙方应定期对作业人员进行安全培训，教育人员严格遵守交通规则和厂规厂纪，严禁酒后驾驶、疲劳驾驶、野蛮驾驶，严禁乙方车辆私自进入甲方或甲方客户其他生产区域。由此造成事故的，乙方承担全部责任。</w:t>
      </w:r>
    </w:p>
    <w:p w14:paraId="7ABA5748">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10.10  乙方工作人员在甲方或甲方客户生产作业范围内必须严格按照要求，正确穿戴劳动防护用品，未经允许不得随便进入生产区域。如发生意外事故，由乙方承担全部责任。</w:t>
      </w:r>
    </w:p>
    <w:p w14:paraId="0EB8EDB7">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10.11  因乙方车辆发生的责任事故，由乙方承担全部责任。</w:t>
      </w:r>
    </w:p>
    <w:p w14:paraId="6EE04786">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10.12  乙方违反本条约定的义务，所造成的交通事故、损害赔偿后果等责任，均由乙方承担。</w:t>
      </w:r>
    </w:p>
    <w:p w14:paraId="0A1A84F9">
      <w:pPr>
        <w:kinsoku w:val="0"/>
        <w:autoSpaceDE w:val="0"/>
        <w:autoSpaceDN w:val="0"/>
        <w:adjustRightInd w:val="0"/>
        <w:snapToGrid w:val="0"/>
        <w:spacing w:before="182" w:line="219" w:lineRule="auto"/>
        <w:ind w:left="22"/>
        <w:textAlignment w:val="baseline"/>
        <w:rPr>
          <w:rFonts w:hint="eastAsia" w:ascii="宋体" w:hAnsi="宋体" w:eastAsia="宋体" w:cs="宋体"/>
          <w:b/>
          <w:bCs/>
          <w:snapToGrid w:val="0"/>
          <w:color w:val="000000"/>
          <w:spacing w:val="-3"/>
          <w:sz w:val="24"/>
          <w:szCs w:val="24"/>
          <w:lang w:val="en-US" w:eastAsia="zh-CN" w:bidi="ar-SA"/>
        </w:rPr>
      </w:pPr>
      <w:r>
        <w:rPr>
          <w:rFonts w:hint="eastAsia" w:ascii="Times New Roman" w:hAnsi="Times New Roman" w:eastAsia="Times New Roman" w:cs="Times New Roman"/>
          <w:b/>
          <w:bCs/>
          <w:snapToGrid w:val="0"/>
          <w:color w:val="000000"/>
          <w:spacing w:val="-3"/>
          <w:sz w:val="24"/>
          <w:szCs w:val="24"/>
          <w:lang w:val="en-US" w:eastAsia="zh-CN" w:bidi="ar-SA"/>
        </w:rPr>
        <w:t>11.</w:t>
      </w:r>
      <w:r>
        <w:rPr>
          <w:rFonts w:hint="eastAsia" w:ascii="宋体" w:hAnsi="宋体" w:eastAsia="宋体" w:cs="宋体"/>
          <w:b/>
          <w:bCs/>
          <w:snapToGrid w:val="0"/>
          <w:color w:val="000000"/>
          <w:spacing w:val="-3"/>
          <w:sz w:val="24"/>
          <w:szCs w:val="24"/>
          <w:lang w:val="en-US" w:eastAsia="zh-CN" w:bidi="ar-SA"/>
        </w:rPr>
        <w:t>廉洁条款</w:t>
      </w:r>
    </w:p>
    <w:p w14:paraId="366BFADB">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11.1  甲、乙双方在进行商务活动时都必须不折不扣地坚持诚实和道德标准。双方任何人员不得以收受对方、甲方客户、收货人的回扣、礼品或提供娱乐活动，从而有意或无意地获得任何不正当的商业利益。否则，守约方有权终止合同，并追究对方的相关责任。</w:t>
      </w:r>
    </w:p>
    <w:p w14:paraId="67837873">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11.2  乙方在从事任何与本合同相关的交易行为时，不得以获得任何不正当好处或优势为目的而将任何有价物品或利益传递给任何政府公务人员或雇员，乙方使用甲方所提供的资金而进行的所有付款记录都必须有书面账目，并供甲方随时查阅。</w:t>
      </w:r>
    </w:p>
    <w:p w14:paraId="5F1BB135">
      <w:pPr>
        <w:kinsoku w:val="0"/>
        <w:autoSpaceDE w:val="0"/>
        <w:autoSpaceDN w:val="0"/>
        <w:adjustRightInd w:val="0"/>
        <w:snapToGrid w:val="0"/>
        <w:spacing w:before="183" w:line="290" w:lineRule="auto"/>
        <w:ind w:left="0" w:leftChars="0" w:right="86" w:firstLine="0" w:firstLineChars="0"/>
        <w:textAlignment w:val="baseline"/>
        <w:rPr>
          <w:rFonts w:ascii="宋体" w:hAnsi="宋体" w:eastAsia="宋体" w:cs="宋体"/>
          <w:spacing w:val="-1"/>
          <w:sz w:val="24"/>
          <w:szCs w:val="24"/>
          <w:lang w:eastAsia="zh-CN"/>
        </w:rPr>
      </w:pPr>
      <w:r>
        <w:rPr>
          <w:rFonts w:hint="eastAsia" w:ascii="Times New Roman" w:hAnsi="Times New Roman" w:eastAsia="Times New Roman" w:cs="Times New Roman"/>
          <w:snapToGrid w:val="0"/>
          <w:color w:val="000000"/>
          <w:spacing w:val="-2"/>
          <w:sz w:val="24"/>
          <w:szCs w:val="24"/>
          <w:lang w:val="en-US" w:eastAsia="zh-CN" w:bidi="ar-SA"/>
        </w:rPr>
        <w:t>11.3  乙方申明其股东、管理人员及所有员工并无直系亲属在甲方公司或甲方关联公司任职，乙方没有以其他公司的名义申请、参与或承办甲方的其他服务。</w:t>
      </w:r>
      <w:r>
        <w:rPr>
          <w:rFonts w:ascii="宋体" w:hAnsi="宋体" w:eastAsia="宋体" w:cs="宋体"/>
          <w:spacing w:val="-8"/>
          <w:sz w:val="24"/>
          <w:szCs w:val="24"/>
          <w:lang w:eastAsia="zh-CN"/>
        </w:rPr>
        <w:t>若有，乙方应在签订本合同时主动向甲方申报释明。否则，甲方有权解除本合同，</w:t>
      </w:r>
      <w:r>
        <w:rPr>
          <w:rFonts w:ascii="宋体" w:hAnsi="宋体" w:eastAsia="宋体" w:cs="宋体"/>
          <w:spacing w:val="-1"/>
          <w:sz w:val="24"/>
          <w:szCs w:val="24"/>
          <w:lang w:eastAsia="zh-CN"/>
        </w:rPr>
        <w:t>且无须承担任何违约责任。</w:t>
      </w:r>
    </w:p>
    <w:p w14:paraId="446A329E">
      <w:pPr>
        <w:kinsoku w:val="0"/>
        <w:autoSpaceDE w:val="0"/>
        <w:autoSpaceDN w:val="0"/>
        <w:adjustRightInd w:val="0"/>
        <w:snapToGrid w:val="0"/>
        <w:spacing w:before="182" w:line="219" w:lineRule="auto"/>
        <w:ind w:left="22"/>
        <w:textAlignment w:val="baseline"/>
        <w:rPr>
          <w:rFonts w:hint="eastAsia" w:ascii="宋体" w:hAnsi="宋体" w:eastAsia="宋体" w:cs="宋体"/>
          <w:b/>
          <w:bCs/>
          <w:snapToGrid w:val="0"/>
          <w:color w:val="000000"/>
          <w:spacing w:val="-3"/>
          <w:sz w:val="24"/>
          <w:szCs w:val="24"/>
          <w:lang w:val="en-US" w:eastAsia="zh-CN" w:bidi="ar-SA"/>
        </w:rPr>
      </w:pPr>
      <w:r>
        <w:rPr>
          <w:rFonts w:hint="eastAsia" w:ascii="Times New Roman" w:hAnsi="Times New Roman" w:eastAsia="Times New Roman" w:cs="Times New Roman"/>
          <w:b/>
          <w:bCs/>
          <w:snapToGrid w:val="0"/>
          <w:color w:val="000000"/>
          <w:spacing w:val="-3"/>
          <w:sz w:val="24"/>
          <w:szCs w:val="24"/>
          <w:lang w:val="en-US" w:eastAsia="zh-CN" w:bidi="ar-SA"/>
        </w:rPr>
        <w:t>12.</w:t>
      </w:r>
      <w:r>
        <w:rPr>
          <w:rFonts w:hint="eastAsia" w:ascii="宋体" w:hAnsi="宋体" w:eastAsia="宋体" w:cs="宋体"/>
          <w:b/>
          <w:bCs/>
          <w:snapToGrid w:val="0"/>
          <w:color w:val="000000"/>
          <w:spacing w:val="-3"/>
          <w:sz w:val="24"/>
          <w:szCs w:val="24"/>
          <w:lang w:val="en-US" w:eastAsia="zh-CN" w:bidi="ar-SA"/>
        </w:rPr>
        <w:t>保密条款</w:t>
      </w:r>
    </w:p>
    <w:p w14:paraId="3924B49C">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12.1  双方应当对本合同的内容、因履行本合同或在本合同期间获得的或收到的对方的商务、财务、技术、产品的信息、用户资料或其他标明保密的文件或信息的内容（简称“保密资料 ”）保守秘密，未经信息披露方书面事先同意，不得向本合同以外的任何第三方披露。资料接收方可仅为本合同目的向其确有知悉必要的雇员披露对方提供的保密资料，但同时须指示其雇员遵守本条规定的保密及不披露义务。双方应仅为本合同目的而复制和使用保密资料；</w:t>
      </w:r>
    </w:p>
    <w:p w14:paraId="50319D03">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12.2  除非得到另一方的书面许可，甲乙双方均不得将本合同中的内容及在本合同执行过程中获得的对方的商业信息向任何第三方泄露；</w:t>
      </w:r>
    </w:p>
    <w:p w14:paraId="1A615BDA">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12.3  任何一方违反保密义务的，违约方应承担对方所遭受的一切直接及间接损失，并在此基础上，额外增加30%的赔偿作为违约金。</w:t>
      </w:r>
    </w:p>
    <w:p w14:paraId="240D72EB">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12.4  任何一方于本合同项下的保密义务于本合同终止或期满后的 3 年内仍持续有效。</w:t>
      </w:r>
    </w:p>
    <w:p w14:paraId="16C87945">
      <w:pPr>
        <w:kinsoku w:val="0"/>
        <w:autoSpaceDE w:val="0"/>
        <w:autoSpaceDN w:val="0"/>
        <w:adjustRightInd w:val="0"/>
        <w:snapToGrid w:val="0"/>
        <w:spacing w:before="182" w:line="219" w:lineRule="auto"/>
        <w:ind w:left="22"/>
        <w:textAlignment w:val="baseline"/>
        <w:rPr>
          <w:rFonts w:hint="eastAsia" w:ascii="宋体" w:hAnsi="宋体" w:eastAsia="宋体" w:cs="宋体"/>
          <w:b/>
          <w:bCs/>
          <w:snapToGrid w:val="0"/>
          <w:color w:val="000000"/>
          <w:spacing w:val="-3"/>
          <w:sz w:val="24"/>
          <w:szCs w:val="24"/>
          <w:lang w:val="en-US" w:eastAsia="zh-CN" w:bidi="ar-SA"/>
        </w:rPr>
      </w:pPr>
      <w:r>
        <w:rPr>
          <w:rFonts w:hint="eastAsia" w:ascii="Times New Roman" w:hAnsi="Times New Roman" w:eastAsia="Times New Roman" w:cs="Times New Roman"/>
          <w:b/>
          <w:bCs/>
          <w:snapToGrid w:val="0"/>
          <w:color w:val="000000"/>
          <w:spacing w:val="-3"/>
          <w:sz w:val="24"/>
          <w:szCs w:val="24"/>
          <w:lang w:val="en-US" w:eastAsia="zh-CN" w:bidi="ar-SA"/>
        </w:rPr>
        <w:t>13.</w:t>
      </w:r>
      <w:r>
        <w:rPr>
          <w:rFonts w:hint="eastAsia" w:ascii="宋体" w:hAnsi="宋体" w:eastAsia="宋体" w:cs="宋体"/>
          <w:b/>
          <w:bCs/>
          <w:snapToGrid w:val="0"/>
          <w:color w:val="000000"/>
          <w:spacing w:val="-3"/>
          <w:sz w:val="24"/>
          <w:szCs w:val="24"/>
          <w:lang w:val="en-US" w:eastAsia="zh-CN" w:bidi="ar-SA"/>
        </w:rPr>
        <w:t>违约责任</w:t>
      </w:r>
    </w:p>
    <w:p w14:paraId="45325852">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13.1  乙方未按甲方要求完成运输或拒绝运输，甲方有权另行安排运输，如运输费用高出原定运价的，则两者之间的运输差价由乙方承担。若因此造成甲方延期交货的，乙方按本合同约定的延期交货责任向甲方承担违约责任，同时乙方需承担甲方由此遭受的各种损失。</w:t>
      </w:r>
    </w:p>
    <w:p w14:paraId="56564C3F">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13.2  乙方当月出现两次以上运力不足情况的，甲方有权解除本合同，乙方支付的履约保证金不予退还。</w:t>
      </w:r>
    </w:p>
    <w:p w14:paraId="742EE577">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13.3  乙方不得拒绝运输，乙方拒绝运输的，甲方有权解除本合同，乙方支付的履约保证金不予退还。</w:t>
      </w:r>
    </w:p>
    <w:p w14:paraId="7EDFF49D">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13.4  未经甲方书面同意，乙方不得转包合同业务。否则，甲方有权解除本合同，并拒付所有未付给乙方的运费。若因乙方转包第三人给甲方造成的一切经济损失，概由乙方承担。</w:t>
      </w:r>
    </w:p>
    <w:p w14:paraId="23F46CAC">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13.5  乙方应按合同规定的时间和要求将货物送达甲方指定收货地点，因乙方原因造成延迟到达，乙方按 500 元/天承担违约金，延迟超过（含）2 天，乙方承担当次运费的30%作为违约金并赔偿给甲方造成的损失，违约金由甲方在乙方当月应收运费中扣除。</w:t>
      </w:r>
    </w:p>
    <w:p w14:paraId="63246EA0">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13.6  双方必须严格遵循本合同的各项约定。若任何一方违反合同规定，均应承担相应的责任。</w:t>
      </w:r>
    </w:p>
    <w:p w14:paraId="2E19E347">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13.7  本合同约定的违约责任可叠加适用。</w:t>
      </w:r>
    </w:p>
    <w:p w14:paraId="34B6AC75">
      <w:pPr>
        <w:kinsoku w:val="0"/>
        <w:autoSpaceDE w:val="0"/>
        <w:autoSpaceDN w:val="0"/>
        <w:adjustRightInd w:val="0"/>
        <w:snapToGrid w:val="0"/>
        <w:spacing w:before="182" w:line="219" w:lineRule="auto"/>
        <w:ind w:left="22"/>
        <w:textAlignment w:val="baseline"/>
        <w:rPr>
          <w:rFonts w:hint="eastAsia" w:ascii="宋体" w:hAnsi="宋体" w:eastAsia="宋体" w:cs="宋体"/>
          <w:b/>
          <w:bCs/>
          <w:snapToGrid w:val="0"/>
          <w:color w:val="000000"/>
          <w:spacing w:val="-3"/>
          <w:sz w:val="24"/>
          <w:szCs w:val="24"/>
          <w:lang w:val="en-US" w:eastAsia="zh-CN" w:bidi="ar-SA"/>
        </w:rPr>
      </w:pPr>
      <w:r>
        <w:rPr>
          <w:rFonts w:hint="eastAsia" w:ascii="Times New Roman" w:hAnsi="Times New Roman" w:eastAsia="Times New Roman" w:cs="Times New Roman"/>
          <w:b/>
          <w:bCs/>
          <w:snapToGrid w:val="0"/>
          <w:color w:val="000000"/>
          <w:spacing w:val="-3"/>
          <w:sz w:val="24"/>
          <w:szCs w:val="24"/>
          <w:lang w:val="en-US" w:eastAsia="zh-CN" w:bidi="ar-SA"/>
        </w:rPr>
        <w:t>14.</w:t>
      </w:r>
      <w:r>
        <w:rPr>
          <w:rFonts w:hint="eastAsia" w:ascii="宋体" w:hAnsi="宋体" w:eastAsia="宋体" w:cs="宋体"/>
          <w:b/>
          <w:bCs/>
          <w:snapToGrid w:val="0"/>
          <w:color w:val="000000"/>
          <w:spacing w:val="-3"/>
          <w:sz w:val="24"/>
          <w:szCs w:val="24"/>
          <w:lang w:val="en-US" w:eastAsia="zh-CN" w:bidi="ar-SA"/>
        </w:rPr>
        <w:t>不可抗力</w:t>
      </w:r>
    </w:p>
    <w:p w14:paraId="625561A0">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14.1  构成不可抗力事件应同时具备的条件：</w:t>
      </w:r>
    </w:p>
    <w:p w14:paraId="707F2FFD">
      <w:pPr>
        <w:kinsoku w:val="0"/>
        <w:autoSpaceDE w:val="0"/>
        <w:autoSpaceDN w:val="0"/>
        <w:adjustRightInd w:val="0"/>
        <w:snapToGrid w:val="0"/>
        <w:spacing w:before="183" w:line="219" w:lineRule="auto"/>
        <w:textAlignment w:val="baseline"/>
        <w:rPr>
          <w:rFonts w:hint="eastAsia" w:ascii="Times New Roman" w:hAnsi="Times New Roman" w:eastAsia="Times New Roman" w:cs="Times New Roman"/>
          <w:snapToGrid w:val="0"/>
          <w:color w:val="000000"/>
          <w:spacing w:val="25"/>
          <w:w w:val="101"/>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14.1.1</w:t>
      </w:r>
      <w:r>
        <w:rPr>
          <w:rFonts w:hint="eastAsia" w:ascii="Times New Roman" w:hAnsi="Times New Roman" w:eastAsia="Times New Roman" w:cs="Times New Roman"/>
          <w:snapToGrid w:val="0"/>
          <w:color w:val="000000"/>
          <w:spacing w:val="25"/>
          <w:w w:val="101"/>
          <w:sz w:val="24"/>
          <w:szCs w:val="24"/>
          <w:lang w:val="en-US" w:eastAsia="zh-CN" w:bidi="ar-SA"/>
        </w:rPr>
        <w:t xml:space="preserve"> 事件是在签订合同以后发生的；</w:t>
      </w:r>
    </w:p>
    <w:p w14:paraId="726CCC35">
      <w:pPr>
        <w:kinsoku w:val="0"/>
        <w:autoSpaceDE w:val="0"/>
        <w:autoSpaceDN w:val="0"/>
        <w:adjustRightInd w:val="0"/>
        <w:snapToGrid w:val="0"/>
        <w:spacing w:before="183" w:line="219" w:lineRule="auto"/>
        <w:ind w:left="0" w:leftChars="0" w:firstLine="0" w:firstLineChars="0"/>
        <w:textAlignment w:val="baseline"/>
        <w:rPr>
          <w:rFonts w:hint="eastAsia" w:ascii="Times New Roman" w:hAnsi="Times New Roman" w:eastAsia="Times New Roman" w:cs="Times New Roman"/>
          <w:snapToGrid w:val="0"/>
          <w:color w:val="000000"/>
          <w:spacing w:val="25"/>
          <w:w w:val="101"/>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14.1.2</w:t>
      </w:r>
      <w:r>
        <w:rPr>
          <w:rFonts w:hint="eastAsia" w:ascii="Times New Roman" w:hAnsi="Times New Roman" w:eastAsia="Times New Roman" w:cs="Times New Roman"/>
          <w:snapToGrid w:val="0"/>
          <w:color w:val="000000"/>
          <w:spacing w:val="25"/>
          <w:w w:val="101"/>
          <w:sz w:val="24"/>
          <w:szCs w:val="24"/>
          <w:lang w:val="en-US" w:eastAsia="zh-CN" w:bidi="ar-SA"/>
        </w:rPr>
        <w:t xml:space="preserve"> 事件是当事人所不能预见、不能避免和不可控制的；</w:t>
      </w:r>
    </w:p>
    <w:p w14:paraId="3177BAD8">
      <w:pPr>
        <w:kinsoku w:val="0"/>
        <w:autoSpaceDE w:val="0"/>
        <w:autoSpaceDN w:val="0"/>
        <w:adjustRightInd w:val="0"/>
        <w:snapToGrid w:val="0"/>
        <w:spacing w:before="183" w:line="219" w:lineRule="auto"/>
        <w:ind w:left="0" w:leftChars="0" w:firstLine="0" w:firstLineChars="0"/>
        <w:textAlignment w:val="baseline"/>
        <w:rPr>
          <w:rFonts w:hint="eastAsia" w:ascii="Times New Roman" w:hAnsi="Times New Roman" w:eastAsia="Times New Roman" w:cs="Times New Roman"/>
          <w:snapToGrid w:val="0"/>
          <w:color w:val="000000"/>
          <w:spacing w:val="25"/>
          <w:w w:val="101"/>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14.1.3</w:t>
      </w:r>
      <w:r>
        <w:rPr>
          <w:rFonts w:hint="eastAsia" w:ascii="Times New Roman" w:hAnsi="Times New Roman" w:eastAsia="Times New Roman" w:cs="Times New Roman"/>
          <w:snapToGrid w:val="0"/>
          <w:color w:val="000000"/>
          <w:spacing w:val="25"/>
          <w:w w:val="101"/>
          <w:sz w:val="24"/>
          <w:szCs w:val="24"/>
          <w:lang w:val="en-US" w:eastAsia="zh-CN" w:bidi="ar-SA"/>
        </w:rPr>
        <w:t xml:space="preserve"> 事件的发生没有当事人疏忽或过失等主观因素。</w:t>
      </w:r>
    </w:p>
    <w:p w14:paraId="7834D6C4">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14.2  不可抗力事件主要包括两种情况：</w:t>
      </w:r>
    </w:p>
    <w:p w14:paraId="2DEC1A5B">
      <w:pPr>
        <w:kinsoku w:val="0"/>
        <w:autoSpaceDE w:val="0"/>
        <w:autoSpaceDN w:val="0"/>
        <w:adjustRightInd w:val="0"/>
        <w:snapToGrid w:val="0"/>
        <w:spacing w:before="183" w:line="219" w:lineRule="auto"/>
        <w:ind w:left="0" w:leftChars="0"/>
        <w:textAlignment w:val="baseline"/>
        <w:rPr>
          <w:rFonts w:hint="eastAsia" w:ascii="Times New Roman" w:hAnsi="Times New Roman" w:eastAsia="Times New Roman" w:cs="Times New Roman"/>
          <w:snapToGrid w:val="0"/>
          <w:color w:val="000000"/>
          <w:spacing w:val="25"/>
          <w:w w:val="101"/>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14.2.1</w:t>
      </w:r>
      <w:r>
        <w:rPr>
          <w:rFonts w:hint="eastAsia" w:ascii="Times New Roman" w:hAnsi="Times New Roman" w:eastAsia="Times New Roman" w:cs="Times New Roman"/>
          <w:snapToGrid w:val="0"/>
          <w:color w:val="000000"/>
          <w:spacing w:val="25"/>
          <w:w w:val="101"/>
          <w:sz w:val="24"/>
          <w:szCs w:val="24"/>
          <w:lang w:val="en-US" w:eastAsia="zh-CN" w:bidi="ar-SA"/>
        </w:rPr>
        <w:t xml:space="preserve"> 自然力量引起的，如水灾、风灾、旱灾、地震等；</w:t>
      </w:r>
    </w:p>
    <w:p w14:paraId="1DA1D7CC">
      <w:pPr>
        <w:kinsoku w:val="0"/>
        <w:autoSpaceDE w:val="0"/>
        <w:autoSpaceDN w:val="0"/>
        <w:adjustRightInd w:val="0"/>
        <w:snapToGrid w:val="0"/>
        <w:spacing w:before="183" w:line="219" w:lineRule="auto"/>
        <w:ind w:left="0" w:leftChars="0" w:firstLine="0" w:firstLineChars="0"/>
        <w:textAlignment w:val="baseline"/>
        <w:rPr>
          <w:rFonts w:hint="eastAsia" w:ascii="Times New Roman" w:hAnsi="Times New Roman" w:eastAsia="Times New Roman" w:cs="Times New Roman"/>
          <w:snapToGrid w:val="0"/>
          <w:color w:val="000000"/>
          <w:spacing w:val="25"/>
          <w:w w:val="101"/>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14.2.2</w:t>
      </w:r>
      <w:r>
        <w:rPr>
          <w:rFonts w:hint="eastAsia" w:ascii="Times New Roman" w:hAnsi="Times New Roman" w:eastAsia="Times New Roman" w:cs="Times New Roman"/>
          <w:snapToGrid w:val="0"/>
          <w:color w:val="000000"/>
          <w:spacing w:val="25"/>
          <w:w w:val="101"/>
          <w:sz w:val="24"/>
          <w:szCs w:val="24"/>
          <w:lang w:val="en-US" w:eastAsia="zh-CN" w:bidi="ar-SA"/>
        </w:rPr>
        <w:t xml:space="preserve"> 社会原因引起的，如战争、封锁、政府禁令等。</w:t>
      </w:r>
    </w:p>
    <w:p w14:paraId="271938A4">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14.3  由于不可抗力事件，致使直接影响合同的履行或者不能按约定的条件履行时，遇有上述不可抗力事件的一方，应立即将事件情况通知对方，并应在 5 日内，提供事件详情及合同不能履行，或者部分不能履行或者需要延期履行的理 由和有效证明文件。</w:t>
      </w:r>
    </w:p>
    <w:p w14:paraId="143FFF55">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14.4  不可抗力事件发生后，遇有不可抗力事件的一方应及时采取合理措施尽量减少不可抗力事件的影响，尽可能在最短时间内恢复本合同的履行。</w:t>
      </w:r>
    </w:p>
    <w:p w14:paraId="1F0B2D12">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14.5  按照不可抗力事件对履行合同影响的程度，由双方协商决定是否解除合同，或部分免除履行合同的责任，或延长履行合同。</w:t>
      </w:r>
    </w:p>
    <w:p w14:paraId="28F873B5">
      <w:pPr>
        <w:kinsoku w:val="0"/>
        <w:autoSpaceDE w:val="0"/>
        <w:autoSpaceDN w:val="0"/>
        <w:adjustRightInd w:val="0"/>
        <w:snapToGrid w:val="0"/>
        <w:spacing w:before="182" w:line="219" w:lineRule="auto"/>
        <w:ind w:left="22"/>
        <w:textAlignment w:val="baseline"/>
        <w:rPr>
          <w:rFonts w:hint="eastAsia" w:ascii="宋体" w:hAnsi="宋体" w:eastAsia="宋体" w:cs="宋体"/>
          <w:b/>
          <w:bCs/>
          <w:snapToGrid w:val="0"/>
          <w:color w:val="000000"/>
          <w:spacing w:val="-3"/>
          <w:sz w:val="24"/>
          <w:szCs w:val="24"/>
          <w:lang w:val="en-US" w:eastAsia="zh-CN" w:bidi="ar-SA"/>
        </w:rPr>
      </w:pPr>
      <w:r>
        <w:rPr>
          <w:rFonts w:hint="eastAsia" w:ascii="Times New Roman" w:hAnsi="Times New Roman" w:eastAsia="Times New Roman" w:cs="Times New Roman"/>
          <w:b/>
          <w:bCs/>
          <w:snapToGrid w:val="0"/>
          <w:color w:val="000000"/>
          <w:spacing w:val="-3"/>
          <w:sz w:val="24"/>
          <w:szCs w:val="24"/>
          <w:lang w:val="en-US" w:eastAsia="zh-CN" w:bidi="ar-SA"/>
        </w:rPr>
        <w:t>15.</w:t>
      </w:r>
      <w:r>
        <w:rPr>
          <w:rFonts w:hint="eastAsia" w:ascii="宋体" w:hAnsi="宋体" w:eastAsia="宋体" w:cs="宋体"/>
          <w:b/>
          <w:bCs/>
          <w:snapToGrid w:val="0"/>
          <w:color w:val="000000"/>
          <w:spacing w:val="-3"/>
          <w:sz w:val="24"/>
          <w:szCs w:val="24"/>
          <w:lang w:val="en-US" w:eastAsia="zh-CN" w:bidi="ar-SA"/>
        </w:rPr>
        <w:t>权利保留条款</w:t>
      </w:r>
    </w:p>
    <w:p w14:paraId="002BD413">
      <w:pPr>
        <w:kinsoku w:val="0"/>
        <w:autoSpaceDE w:val="0"/>
        <w:autoSpaceDN w:val="0"/>
        <w:adjustRightInd w:val="0"/>
        <w:snapToGrid w:val="0"/>
        <w:spacing w:before="183" w:line="290" w:lineRule="auto"/>
        <w:ind w:left="0" w:leftChars="0" w:right="86" w:firstLine="472" w:firstLineChars="20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甲、乙任何一方延迟或未行使本合同中的权利，都不应被认为是一种放弃，任何单一或部分行使权利的行为也不认为将排除该权利的全部行使，且应当仅视为对特定事件的适用，而非今后任何事件的适用。</w:t>
      </w:r>
    </w:p>
    <w:p w14:paraId="6A2DA1EF">
      <w:pPr>
        <w:kinsoku w:val="0"/>
        <w:autoSpaceDE w:val="0"/>
        <w:autoSpaceDN w:val="0"/>
        <w:adjustRightInd w:val="0"/>
        <w:snapToGrid w:val="0"/>
        <w:spacing w:before="182" w:line="219" w:lineRule="auto"/>
        <w:ind w:left="22"/>
        <w:textAlignment w:val="baseline"/>
        <w:rPr>
          <w:rFonts w:hint="eastAsia" w:ascii="宋体" w:hAnsi="宋体" w:eastAsia="宋体" w:cs="宋体"/>
          <w:b/>
          <w:bCs/>
          <w:snapToGrid w:val="0"/>
          <w:color w:val="000000"/>
          <w:spacing w:val="-3"/>
          <w:sz w:val="24"/>
          <w:szCs w:val="24"/>
          <w:lang w:val="en-US" w:eastAsia="zh-CN" w:bidi="ar-SA"/>
        </w:rPr>
      </w:pPr>
      <w:r>
        <w:rPr>
          <w:rFonts w:hint="eastAsia" w:ascii="Times New Roman" w:hAnsi="Times New Roman" w:eastAsia="Times New Roman" w:cs="Times New Roman"/>
          <w:b/>
          <w:bCs/>
          <w:snapToGrid w:val="0"/>
          <w:color w:val="000000"/>
          <w:spacing w:val="-3"/>
          <w:sz w:val="24"/>
          <w:szCs w:val="24"/>
          <w:lang w:val="en-US" w:eastAsia="zh-CN" w:bidi="ar-SA"/>
        </w:rPr>
        <w:t>16.</w:t>
      </w:r>
      <w:r>
        <w:rPr>
          <w:rFonts w:hint="eastAsia" w:ascii="宋体" w:hAnsi="宋体" w:eastAsia="宋体" w:cs="宋体"/>
          <w:b/>
          <w:bCs/>
          <w:snapToGrid w:val="0"/>
          <w:color w:val="000000"/>
          <w:spacing w:val="-3"/>
          <w:sz w:val="24"/>
          <w:szCs w:val="24"/>
          <w:lang w:val="en-US" w:eastAsia="zh-CN" w:bidi="ar-SA"/>
        </w:rPr>
        <w:t>合同终止与解除</w:t>
      </w:r>
    </w:p>
    <w:p w14:paraId="4202FC4B">
      <w:pPr>
        <w:kinsoku w:val="0"/>
        <w:autoSpaceDE w:val="0"/>
        <w:autoSpaceDN w:val="0"/>
        <w:adjustRightInd w:val="0"/>
        <w:snapToGrid w:val="0"/>
        <w:spacing w:before="182" w:line="219" w:lineRule="auto"/>
        <w:ind w:left="22"/>
        <w:textAlignment w:val="baseline"/>
        <w:rPr>
          <w:rFonts w:hint="eastAsia" w:ascii="宋体" w:hAnsi="宋体" w:eastAsia="宋体" w:cs="宋体"/>
          <w:b/>
          <w:bCs/>
          <w:snapToGrid w:val="0"/>
          <w:color w:val="000000"/>
          <w:spacing w:val="-3"/>
          <w:sz w:val="24"/>
          <w:szCs w:val="24"/>
          <w:lang w:val="en-US" w:eastAsia="zh-CN" w:bidi="ar-SA"/>
        </w:rPr>
      </w:pPr>
      <w:r>
        <w:rPr>
          <w:rFonts w:hint="eastAsia" w:ascii="Times New Roman" w:hAnsi="Times New Roman" w:eastAsia="Times New Roman" w:cs="Times New Roman"/>
          <w:b/>
          <w:bCs/>
          <w:snapToGrid w:val="0"/>
          <w:color w:val="000000"/>
          <w:spacing w:val="-3"/>
          <w:sz w:val="24"/>
          <w:szCs w:val="24"/>
          <w:lang w:val="en-US" w:eastAsia="zh-CN" w:bidi="ar-SA"/>
        </w:rPr>
        <w:t>16.1</w:t>
      </w:r>
      <w:r>
        <w:rPr>
          <w:rFonts w:hint="eastAsia" w:ascii="宋体" w:hAnsi="宋体" w:eastAsia="宋体" w:cs="宋体"/>
          <w:b/>
          <w:bCs/>
          <w:snapToGrid w:val="0"/>
          <w:color w:val="000000"/>
          <w:spacing w:val="-3"/>
          <w:sz w:val="24"/>
          <w:szCs w:val="24"/>
          <w:lang w:val="en-US" w:eastAsia="zh-CN" w:bidi="ar-SA"/>
        </w:rPr>
        <w:t xml:space="preserve">  本合同因下列事项而终止：</w:t>
      </w:r>
    </w:p>
    <w:p w14:paraId="74ECCBEA">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r>
        <w:rPr>
          <w:rFonts w:hint="eastAsia" w:ascii="Times New Roman" w:hAnsi="Times New Roman" w:eastAsia="Times New Roman" w:cs="Times New Roman"/>
          <w:snapToGrid w:val="0"/>
          <w:color w:val="000000"/>
          <w:spacing w:val="-2"/>
          <w:sz w:val="24"/>
          <w:szCs w:val="24"/>
          <w:lang w:val="en-US" w:eastAsia="zh-CN" w:bidi="ar-SA"/>
        </w:rPr>
        <w:t>16.1.1  合同期限届满。</w:t>
      </w:r>
    </w:p>
    <w:p w14:paraId="18362BFE">
      <w:pPr>
        <w:spacing w:before="122" w:line="219" w:lineRule="auto"/>
        <w:ind w:left="23"/>
        <w:rPr>
          <w:rFonts w:hint="eastAsia" w:ascii="宋体" w:hAnsi="宋体" w:eastAsia="宋体" w:cs="宋体"/>
          <w:sz w:val="24"/>
          <w:szCs w:val="24"/>
          <w:lang w:eastAsia="zh-CN"/>
        </w:rPr>
      </w:pPr>
      <w:r>
        <w:rPr>
          <w:rFonts w:hint="eastAsia" w:ascii="Times New Roman" w:hAnsi="Times New Roman" w:eastAsia="Times New Roman" w:cs="Times New Roman"/>
          <w:snapToGrid w:val="0"/>
          <w:color w:val="000000"/>
          <w:spacing w:val="-2"/>
          <w:sz w:val="24"/>
          <w:szCs w:val="24"/>
          <w:lang w:val="en-US" w:eastAsia="zh-CN" w:bidi="ar-SA"/>
        </w:rPr>
        <w:t>16.1.2  除本合同另有约定，任何一方因业务变化，提出中途终止合同的，</w:t>
      </w:r>
      <w:r>
        <w:rPr>
          <w:rFonts w:ascii="宋体" w:hAnsi="宋体" w:eastAsia="宋体" w:cs="宋体"/>
          <w:sz w:val="24"/>
          <w:szCs w:val="24"/>
          <w:lang w:eastAsia="zh-CN"/>
        </w:rPr>
        <w:t>应提前一个月书面通知另一方，经双方协商</w:t>
      </w:r>
      <w:r>
        <w:rPr>
          <w:rFonts w:ascii="宋体" w:hAnsi="宋体" w:eastAsia="宋体" w:cs="宋体"/>
          <w:spacing w:val="-1"/>
          <w:sz w:val="24"/>
          <w:szCs w:val="24"/>
          <w:lang w:eastAsia="zh-CN"/>
        </w:rPr>
        <w:t>一致后方可解除本合同。</w:t>
      </w:r>
    </w:p>
    <w:p w14:paraId="7142745B">
      <w:pPr>
        <w:spacing w:before="184" w:line="219" w:lineRule="auto"/>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16.1.3 </w:t>
      </w:r>
      <w:r>
        <w:rPr>
          <w:rFonts w:ascii="宋体" w:hAnsi="宋体" w:eastAsia="宋体" w:cs="宋体"/>
          <w:spacing w:val="-2"/>
          <w:sz w:val="24"/>
          <w:szCs w:val="24"/>
          <w:lang w:eastAsia="zh-CN"/>
        </w:rPr>
        <w:t>因不可抗力致使合同目的不能实现。</w:t>
      </w:r>
    </w:p>
    <w:p w14:paraId="6DBF0A01">
      <w:pPr>
        <w:spacing w:before="182" w:line="297" w:lineRule="auto"/>
        <w:ind w:right="80"/>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16.1.4</w:t>
      </w:r>
      <w:r>
        <w:rPr>
          <w:rFonts w:ascii="Times New Roman" w:hAnsi="Times New Roman" w:eastAsia="Times New Roman" w:cs="Times New Roman"/>
          <w:spacing w:val="28"/>
          <w:w w:val="101"/>
          <w:sz w:val="24"/>
          <w:szCs w:val="24"/>
          <w:lang w:eastAsia="zh-CN"/>
        </w:rPr>
        <w:t xml:space="preserve"> </w:t>
      </w:r>
      <w:r>
        <w:rPr>
          <w:rFonts w:ascii="宋体" w:hAnsi="宋体" w:eastAsia="宋体" w:cs="宋体"/>
          <w:spacing w:val="-5"/>
          <w:sz w:val="24"/>
          <w:szCs w:val="24"/>
          <w:lang w:eastAsia="zh-CN"/>
        </w:rPr>
        <w:t>甲方需要终止本合同的，经甲方书面通知送达乙方之时，本合同即终</w:t>
      </w:r>
      <w:r>
        <w:rPr>
          <w:rFonts w:ascii="宋体" w:hAnsi="宋体" w:eastAsia="宋体" w:cs="宋体"/>
          <w:spacing w:val="-6"/>
          <w:sz w:val="24"/>
          <w:szCs w:val="24"/>
          <w:lang w:eastAsia="zh-CN"/>
        </w:rPr>
        <w:t>止。</w:t>
      </w:r>
      <w:r>
        <w:rPr>
          <w:rFonts w:ascii="宋体" w:hAnsi="宋体" w:eastAsia="宋体" w:cs="宋体"/>
          <w:spacing w:val="-4"/>
          <w:sz w:val="24"/>
          <w:szCs w:val="24"/>
          <w:lang w:eastAsia="zh-CN"/>
        </w:rPr>
        <w:t>乙方在签署本合同之时已明确知悉该条款内容并完全认可。甲方在行使该条</w:t>
      </w:r>
      <w:r>
        <w:rPr>
          <w:rFonts w:ascii="宋体" w:hAnsi="宋体" w:eastAsia="宋体" w:cs="宋体"/>
          <w:spacing w:val="-1"/>
          <w:sz w:val="24"/>
          <w:szCs w:val="24"/>
          <w:lang w:eastAsia="zh-CN"/>
        </w:rPr>
        <w:t>款权利时，乙方不得再以格式条款为由主张该条款无效。</w:t>
      </w:r>
    </w:p>
    <w:p w14:paraId="54EFA8DF">
      <w:pPr>
        <w:spacing w:line="218" w:lineRule="auto"/>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16.1.5  </w:t>
      </w:r>
      <w:r>
        <w:rPr>
          <w:rFonts w:ascii="宋体" w:hAnsi="宋体" w:eastAsia="宋体" w:cs="宋体"/>
          <w:spacing w:val="-2"/>
          <w:sz w:val="24"/>
          <w:szCs w:val="24"/>
          <w:lang w:eastAsia="zh-CN"/>
        </w:rPr>
        <w:t>本合同约定的其他情形。</w:t>
      </w:r>
    </w:p>
    <w:p w14:paraId="092E4B0E">
      <w:pPr>
        <w:spacing w:before="183" w:line="360" w:lineRule="auto"/>
        <w:ind w:right="80"/>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 xml:space="preserve">16.2  </w:t>
      </w:r>
      <w:r>
        <w:rPr>
          <w:rFonts w:ascii="宋体" w:hAnsi="宋体" w:eastAsia="宋体" w:cs="宋体"/>
          <w:spacing w:val="2"/>
          <w:sz w:val="24"/>
          <w:szCs w:val="24"/>
          <w:lang w:eastAsia="zh-CN"/>
        </w:rPr>
        <w:t>有下列情形之一，甲方有权解除本</w:t>
      </w:r>
      <w:r>
        <w:rPr>
          <w:rFonts w:ascii="宋体" w:hAnsi="宋体" w:eastAsia="宋体" w:cs="宋体"/>
          <w:spacing w:val="1"/>
          <w:sz w:val="24"/>
          <w:szCs w:val="24"/>
          <w:lang w:eastAsia="zh-CN"/>
        </w:rPr>
        <w:t>合同</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并要求乙方承担相应违约责</w:t>
      </w:r>
      <w:r>
        <w:rPr>
          <w:rFonts w:ascii="宋体" w:hAnsi="宋体" w:eastAsia="宋体" w:cs="宋体"/>
          <w:spacing w:val="-5"/>
          <w:sz w:val="24"/>
          <w:szCs w:val="24"/>
          <w:lang w:eastAsia="zh-CN"/>
        </w:rPr>
        <w:t>任：</w:t>
      </w:r>
    </w:p>
    <w:p w14:paraId="50021BF8">
      <w:pPr>
        <w:spacing w:before="1" w:line="219" w:lineRule="auto"/>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16.2.1</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乙方无法保证承诺的运输能力</w:t>
      </w:r>
      <w:r>
        <w:rPr>
          <w:rFonts w:ascii="宋体" w:hAnsi="宋体" w:eastAsia="宋体" w:cs="宋体"/>
          <w:spacing w:val="-3"/>
          <w:sz w:val="24"/>
          <w:szCs w:val="24"/>
          <w:lang w:eastAsia="zh-CN"/>
        </w:rPr>
        <w:t>或运输监控能力。</w:t>
      </w:r>
    </w:p>
    <w:p w14:paraId="7BF7E8A9">
      <w:pPr>
        <w:spacing w:before="182" w:line="290" w:lineRule="auto"/>
        <w:ind w:right="80"/>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16.2.2</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乙方没有按照合同约定提供合格的运输服</w:t>
      </w:r>
      <w:r>
        <w:rPr>
          <w:rFonts w:ascii="宋体" w:hAnsi="宋体" w:eastAsia="宋体" w:cs="宋体"/>
          <w:spacing w:val="-5"/>
          <w:sz w:val="24"/>
          <w:szCs w:val="24"/>
          <w:lang w:eastAsia="zh-CN"/>
        </w:rPr>
        <w:t>务，甲方以书面方式向乙方</w:t>
      </w:r>
      <w:r>
        <w:rPr>
          <w:rFonts w:ascii="宋体" w:hAnsi="宋体" w:eastAsia="宋体" w:cs="宋体"/>
          <w:spacing w:val="-1"/>
          <w:sz w:val="24"/>
          <w:szCs w:val="24"/>
          <w:lang w:eastAsia="zh-CN"/>
        </w:rPr>
        <w:t>提出整改通知的，经整改仍不合格的。</w:t>
      </w:r>
    </w:p>
    <w:p w14:paraId="70A586FD">
      <w:pPr>
        <w:spacing w:before="183" w:line="219" w:lineRule="auto"/>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16.2.3</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3"/>
          <w:sz w:val="24"/>
          <w:szCs w:val="24"/>
          <w:lang w:eastAsia="zh-CN"/>
        </w:rPr>
        <w:t>乙方违反国家法律或法规的行为；</w:t>
      </w:r>
    </w:p>
    <w:p w14:paraId="193891D2">
      <w:pPr>
        <w:spacing w:before="182" w:line="219" w:lineRule="auto"/>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16.2.4</w:t>
      </w:r>
      <w:r>
        <w:rPr>
          <w:rFonts w:ascii="Times New Roman" w:hAnsi="Times New Roman" w:eastAsia="Times New Roman" w:cs="Times New Roman"/>
          <w:spacing w:val="19"/>
          <w:w w:val="101"/>
          <w:sz w:val="24"/>
          <w:szCs w:val="24"/>
          <w:lang w:eastAsia="zh-CN"/>
        </w:rPr>
        <w:t xml:space="preserve"> </w:t>
      </w:r>
      <w:r>
        <w:rPr>
          <w:rFonts w:ascii="宋体" w:hAnsi="宋体" w:eastAsia="宋体" w:cs="宋体"/>
          <w:spacing w:val="-3"/>
          <w:sz w:val="24"/>
          <w:szCs w:val="24"/>
          <w:lang w:eastAsia="zh-CN"/>
        </w:rPr>
        <w:t>乙方故意或疏忽导致假货进入的行为；</w:t>
      </w:r>
    </w:p>
    <w:p w14:paraId="2A3EED26">
      <w:pPr>
        <w:spacing w:before="184" w:line="220" w:lineRule="auto"/>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16.2.5</w:t>
      </w:r>
      <w:r>
        <w:rPr>
          <w:rFonts w:ascii="Times New Roman" w:hAnsi="Times New Roman" w:eastAsia="Times New Roman" w:cs="Times New Roman"/>
          <w:spacing w:val="17"/>
          <w:sz w:val="24"/>
          <w:szCs w:val="24"/>
          <w:lang w:eastAsia="zh-CN"/>
        </w:rPr>
        <w:t xml:space="preserve"> </w:t>
      </w:r>
      <w:r>
        <w:rPr>
          <w:rFonts w:ascii="宋体" w:hAnsi="宋体" w:eastAsia="宋体" w:cs="宋体"/>
          <w:spacing w:val="-4"/>
          <w:sz w:val="24"/>
          <w:szCs w:val="24"/>
          <w:lang w:eastAsia="zh-CN"/>
        </w:rPr>
        <w:t>乙方恶意偷盗的行为；</w:t>
      </w:r>
    </w:p>
    <w:p w14:paraId="4B1C85B3">
      <w:pPr>
        <w:spacing w:before="183" w:line="219" w:lineRule="auto"/>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16.2.6</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4"/>
          <w:sz w:val="24"/>
          <w:szCs w:val="24"/>
          <w:lang w:eastAsia="zh-CN"/>
        </w:rPr>
        <w:t>乙方违反保密条款的行为；</w:t>
      </w:r>
    </w:p>
    <w:p w14:paraId="2041F507">
      <w:pPr>
        <w:spacing w:before="182" w:line="219" w:lineRule="auto"/>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16.2.7</w:t>
      </w:r>
      <w:r>
        <w:rPr>
          <w:rFonts w:ascii="Times New Roman" w:hAnsi="Times New Roman" w:eastAsia="Times New Roman" w:cs="Times New Roman"/>
          <w:spacing w:val="21"/>
          <w:sz w:val="24"/>
          <w:szCs w:val="24"/>
          <w:lang w:eastAsia="zh-CN"/>
        </w:rPr>
        <w:t xml:space="preserve"> </w:t>
      </w:r>
      <w:r>
        <w:rPr>
          <w:rFonts w:ascii="宋体" w:hAnsi="宋体" w:eastAsia="宋体" w:cs="宋体"/>
          <w:spacing w:val="-4"/>
          <w:sz w:val="24"/>
          <w:szCs w:val="24"/>
          <w:lang w:eastAsia="zh-CN"/>
        </w:rPr>
        <w:t>乙方发生异地卸货的行为；</w:t>
      </w:r>
    </w:p>
    <w:p w14:paraId="1D61CE95">
      <w:pPr>
        <w:spacing w:before="183" w:line="219" w:lineRule="auto"/>
        <w:rPr>
          <w:rFonts w:hint="eastAsia" w:ascii="宋体" w:hAnsi="宋体" w:eastAsia="宋体" w:cs="宋体"/>
          <w:sz w:val="24"/>
          <w:szCs w:val="24"/>
          <w:lang w:eastAsia="zh-CN"/>
        </w:rPr>
      </w:pPr>
      <w:r>
        <w:rPr>
          <w:rFonts w:ascii="Times New Roman" w:hAnsi="Times New Roman" w:eastAsia="Times New Roman" w:cs="Times New Roman"/>
          <w:spacing w:val="-2"/>
          <w:sz w:val="24"/>
          <w:szCs w:val="24"/>
          <w:lang w:eastAsia="zh-CN"/>
        </w:rPr>
        <w:t>16.2.8</w:t>
      </w:r>
      <w:r>
        <w:rPr>
          <w:rFonts w:ascii="Times New Roman" w:hAnsi="Times New Roman" w:eastAsia="Times New Roman" w:cs="Times New Roman"/>
          <w:spacing w:val="16"/>
          <w:sz w:val="24"/>
          <w:szCs w:val="24"/>
          <w:lang w:eastAsia="zh-CN"/>
        </w:rPr>
        <w:t xml:space="preserve"> </w:t>
      </w:r>
      <w:r>
        <w:rPr>
          <w:rFonts w:ascii="宋体" w:hAnsi="宋体" w:eastAsia="宋体" w:cs="宋体"/>
          <w:spacing w:val="-2"/>
          <w:sz w:val="24"/>
          <w:szCs w:val="24"/>
          <w:lang w:eastAsia="zh-CN"/>
        </w:rPr>
        <w:t>乙方伪造，冒签或篡改单据等</w:t>
      </w:r>
      <w:r>
        <w:rPr>
          <w:rFonts w:ascii="宋体" w:hAnsi="宋体" w:eastAsia="宋体" w:cs="宋体"/>
          <w:spacing w:val="-3"/>
          <w:sz w:val="24"/>
          <w:szCs w:val="24"/>
          <w:lang w:eastAsia="zh-CN"/>
        </w:rPr>
        <w:t>故意造假的行为；</w:t>
      </w:r>
    </w:p>
    <w:p w14:paraId="4C3EF714">
      <w:pPr>
        <w:spacing w:before="184" w:line="290" w:lineRule="auto"/>
        <w:ind w:right="80"/>
        <w:rPr>
          <w:rFonts w:hint="eastAsia" w:ascii="宋体" w:hAnsi="宋体" w:eastAsia="宋体" w:cs="宋体"/>
          <w:sz w:val="24"/>
          <w:szCs w:val="24"/>
          <w:lang w:eastAsia="zh-CN"/>
        </w:rPr>
      </w:pPr>
      <w:r>
        <w:rPr>
          <w:rFonts w:ascii="Times New Roman" w:hAnsi="Times New Roman" w:eastAsia="Times New Roman" w:cs="Times New Roman"/>
          <w:spacing w:val="-4"/>
          <w:sz w:val="24"/>
          <w:szCs w:val="24"/>
          <w:lang w:eastAsia="zh-CN"/>
        </w:rPr>
        <w:t>16.2.9</w:t>
      </w:r>
      <w:r>
        <w:rPr>
          <w:rFonts w:ascii="Times New Roman" w:hAnsi="Times New Roman" w:eastAsia="Times New Roman" w:cs="Times New Roman"/>
          <w:spacing w:val="16"/>
          <w:w w:val="101"/>
          <w:sz w:val="24"/>
          <w:szCs w:val="24"/>
          <w:lang w:eastAsia="zh-CN"/>
        </w:rPr>
        <w:t xml:space="preserve"> </w:t>
      </w:r>
      <w:r>
        <w:rPr>
          <w:rFonts w:ascii="宋体" w:hAnsi="宋体" w:eastAsia="宋体" w:cs="宋体"/>
          <w:spacing w:val="-4"/>
          <w:sz w:val="24"/>
          <w:szCs w:val="24"/>
          <w:lang w:eastAsia="zh-CN"/>
        </w:rPr>
        <w:t>乙方在甲方及甲方系统内公司招投标过程</w:t>
      </w:r>
      <w:r>
        <w:rPr>
          <w:rFonts w:ascii="宋体" w:hAnsi="宋体" w:eastAsia="宋体" w:cs="宋体"/>
          <w:spacing w:val="-5"/>
          <w:sz w:val="24"/>
          <w:szCs w:val="24"/>
          <w:lang w:eastAsia="zh-CN"/>
        </w:rPr>
        <w:t>中出现围标串标、采购违规</w:t>
      </w:r>
      <w:r>
        <w:rPr>
          <w:rFonts w:ascii="宋体" w:hAnsi="宋体" w:eastAsia="宋体" w:cs="宋体"/>
          <w:spacing w:val="-8"/>
          <w:sz w:val="24"/>
          <w:szCs w:val="24"/>
          <w:lang w:eastAsia="zh-CN"/>
        </w:rPr>
        <w:t>的行为；</w:t>
      </w:r>
    </w:p>
    <w:p w14:paraId="2699A903">
      <w:pPr>
        <w:spacing w:before="183" w:line="219" w:lineRule="auto"/>
        <w:rPr>
          <w:rFonts w:hint="eastAsia" w:ascii="宋体" w:hAnsi="宋体" w:eastAsia="宋体" w:cs="宋体"/>
          <w:sz w:val="24"/>
          <w:szCs w:val="24"/>
          <w:lang w:eastAsia="zh-CN"/>
        </w:rPr>
      </w:pPr>
      <w:r>
        <w:rPr>
          <w:rFonts w:ascii="Times New Roman" w:hAnsi="Times New Roman" w:eastAsia="Times New Roman" w:cs="Times New Roman"/>
          <w:spacing w:val="-1"/>
          <w:sz w:val="24"/>
          <w:szCs w:val="24"/>
          <w:lang w:eastAsia="zh-CN"/>
        </w:rPr>
        <w:t xml:space="preserve">16.3 </w:t>
      </w:r>
      <w:r>
        <w:rPr>
          <w:rFonts w:ascii="宋体" w:hAnsi="宋体" w:eastAsia="宋体" w:cs="宋体"/>
          <w:spacing w:val="-1"/>
          <w:sz w:val="24"/>
          <w:szCs w:val="24"/>
          <w:lang w:eastAsia="zh-CN"/>
        </w:rPr>
        <w:t>其他乙方的故意或疏忽造成人身伤亡，或者给甲方造成严重损失。</w:t>
      </w:r>
    </w:p>
    <w:p w14:paraId="6FF59D65">
      <w:pPr>
        <w:spacing w:before="182" w:line="290" w:lineRule="auto"/>
        <w:ind w:right="80"/>
        <w:rPr>
          <w:rFonts w:ascii="宋体" w:hAnsi="宋体" w:eastAsia="宋体" w:cs="宋体"/>
          <w:spacing w:val="-1"/>
          <w:sz w:val="24"/>
          <w:szCs w:val="24"/>
          <w:lang w:eastAsia="zh-CN"/>
        </w:rPr>
      </w:pPr>
      <w:r>
        <w:rPr>
          <w:rFonts w:ascii="Times New Roman" w:hAnsi="Times New Roman" w:eastAsia="Times New Roman" w:cs="Times New Roman"/>
          <w:sz w:val="24"/>
          <w:szCs w:val="24"/>
          <w:lang w:eastAsia="zh-CN"/>
        </w:rPr>
        <w:t>16.4</w:t>
      </w:r>
      <w:r>
        <w:rPr>
          <w:rFonts w:hint="eastAsia" w:ascii="Times New Roman" w:hAnsi="Times New Roman" w:eastAsia="Times New Roman" w:cs="Times New Roman"/>
          <w:sz w:val="24"/>
          <w:szCs w:val="24"/>
          <w:lang w:val="en-US" w:eastAsia="zh-CN"/>
        </w:rPr>
        <w:t xml:space="preserve"> </w:t>
      </w:r>
      <w:r>
        <w:rPr>
          <w:rFonts w:ascii="宋体" w:hAnsi="宋体" w:eastAsia="宋体" w:cs="宋体"/>
          <w:sz w:val="24"/>
          <w:szCs w:val="24"/>
          <w:lang w:eastAsia="zh-CN"/>
        </w:rPr>
        <w:t>自合同终止或解除之日起三个月内，甲乙双方须完成货物的交接和费</w:t>
      </w:r>
      <w:r>
        <w:rPr>
          <w:rFonts w:ascii="宋体" w:hAnsi="宋体" w:eastAsia="宋体" w:cs="宋体"/>
          <w:spacing w:val="-1"/>
          <w:sz w:val="24"/>
          <w:szCs w:val="24"/>
          <w:lang w:eastAsia="zh-CN"/>
        </w:rPr>
        <w:t>用的结算</w:t>
      </w:r>
      <w:r>
        <w:rPr>
          <w:rFonts w:hint="eastAsia" w:ascii="宋体" w:hAnsi="宋体" w:eastAsia="宋体" w:cs="宋体"/>
          <w:spacing w:val="-1"/>
          <w:sz w:val="24"/>
          <w:szCs w:val="24"/>
          <w:lang w:eastAsia="zh-CN"/>
        </w:rPr>
        <w:t>，</w:t>
      </w:r>
      <w:r>
        <w:rPr>
          <w:rFonts w:ascii="宋体" w:hAnsi="宋体" w:eastAsia="宋体" w:cs="宋体"/>
          <w:spacing w:val="-1"/>
          <w:sz w:val="24"/>
          <w:szCs w:val="24"/>
          <w:lang w:eastAsia="zh-CN"/>
        </w:rPr>
        <w:t>如因任意一方拖延造成的一切额外费用，由拖延方承担。</w:t>
      </w:r>
    </w:p>
    <w:p w14:paraId="1023F2FE">
      <w:pPr>
        <w:spacing w:before="182" w:line="290" w:lineRule="auto"/>
        <w:ind w:right="80"/>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17. 留置及冲抵</w:t>
      </w:r>
    </w:p>
    <w:p w14:paraId="1A7D8EA8">
      <w:pPr>
        <w:spacing w:before="182" w:line="290" w:lineRule="auto"/>
        <w:ind w:right="80"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乙方或其他第三方在提供运输服务期间无权留置和提存货物。</w:t>
      </w:r>
    </w:p>
    <w:p w14:paraId="50E3AF55">
      <w:pPr>
        <w:spacing w:before="182" w:line="290" w:lineRule="auto"/>
        <w:ind w:right="80"/>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18.签约资料</w:t>
      </w:r>
    </w:p>
    <w:p w14:paraId="40524B65">
      <w:pPr>
        <w:spacing w:before="182" w:line="290" w:lineRule="auto"/>
        <w:ind w:right="8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18.1  双方交换的文件包括：营业执照副本复印件、法定代表人身份证明。</w:t>
      </w:r>
    </w:p>
    <w:p w14:paraId="369489B1">
      <w:pPr>
        <w:spacing w:before="182" w:line="290" w:lineRule="auto"/>
        <w:ind w:right="8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18.2  乙方向甲方提供如下文件：</w:t>
      </w:r>
    </w:p>
    <w:p w14:paraId="11A9D0FA">
      <w:pPr>
        <w:spacing w:before="182" w:line="290" w:lineRule="auto"/>
        <w:ind w:right="8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18.2.1 运力资料：车型、数量、车牌号、自编号、司机姓名、身份证号码等。</w:t>
      </w:r>
    </w:p>
    <w:p w14:paraId="389C7586">
      <w:pPr>
        <w:kinsoku w:val="0"/>
        <w:autoSpaceDE w:val="0"/>
        <w:autoSpaceDN w:val="0"/>
        <w:adjustRightInd w:val="0"/>
        <w:snapToGrid w:val="0"/>
        <w:spacing w:before="182" w:line="290" w:lineRule="auto"/>
        <w:ind w:right="80"/>
        <w:textAlignment w:val="baseline"/>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18.2.2  道路运输许可证。</w:t>
      </w:r>
    </w:p>
    <w:p w14:paraId="65556314">
      <w:pPr>
        <w:kinsoku w:val="0"/>
        <w:autoSpaceDE w:val="0"/>
        <w:autoSpaceDN w:val="0"/>
        <w:adjustRightInd w:val="0"/>
        <w:snapToGrid w:val="0"/>
        <w:spacing w:before="182" w:line="290" w:lineRule="auto"/>
        <w:ind w:left="0" w:leftChars="0" w:right="80" w:firstLine="0" w:firstLineChars="0"/>
        <w:textAlignment w:val="baseline"/>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18.2.3  车辆保险合同复印件。</w:t>
      </w:r>
    </w:p>
    <w:p w14:paraId="17C6F3EC">
      <w:pPr>
        <w:kinsoku w:val="0"/>
        <w:autoSpaceDE w:val="0"/>
        <w:autoSpaceDN w:val="0"/>
        <w:adjustRightInd w:val="0"/>
        <w:snapToGrid w:val="0"/>
        <w:spacing w:before="182" w:line="290" w:lineRule="auto"/>
        <w:ind w:left="0" w:leftChars="0" w:right="80" w:firstLine="0" w:firstLineChars="0"/>
        <w:textAlignment w:val="baseline"/>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18.2.4  承运人责任险合同复印件。</w:t>
      </w:r>
    </w:p>
    <w:p w14:paraId="46886FAA">
      <w:pPr>
        <w:kinsoku w:val="0"/>
        <w:autoSpaceDE w:val="0"/>
        <w:autoSpaceDN w:val="0"/>
        <w:adjustRightInd w:val="0"/>
        <w:snapToGrid w:val="0"/>
        <w:spacing w:before="182" w:line="290" w:lineRule="auto"/>
        <w:ind w:left="0" w:leftChars="0" w:right="80" w:firstLine="0" w:firstLineChars="0"/>
        <w:textAlignment w:val="baseline"/>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18.3  签约人授权委托书（如属法定代表人委托签署的，应有法定代表人委托书原件）。</w:t>
      </w:r>
    </w:p>
    <w:p w14:paraId="7B3098CF">
      <w:pPr>
        <w:kinsoku w:val="0"/>
        <w:autoSpaceDE w:val="0"/>
        <w:autoSpaceDN w:val="0"/>
        <w:adjustRightInd w:val="0"/>
        <w:snapToGrid w:val="0"/>
        <w:spacing w:before="182" w:line="290" w:lineRule="auto"/>
        <w:ind w:left="0" w:leftChars="0" w:right="80" w:firstLine="0" w:firstLineChars="0"/>
        <w:textAlignment w:val="baseline"/>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18.4  乙方应保证其所提交资料的完整性及真实性，否则，甲方有权解除合同并没收乙方交纳的履约保证金。</w:t>
      </w:r>
    </w:p>
    <w:p w14:paraId="550E50D9">
      <w:pPr>
        <w:kinsoku w:val="0"/>
        <w:autoSpaceDE w:val="0"/>
        <w:autoSpaceDN w:val="0"/>
        <w:adjustRightInd w:val="0"/>
        <w:snapToGrid w:val="0"/>
        <w:spacing w:before="182" w:line="290" w:lineRule="auto"/>
        <w:ind w:right="80"/>
        <w:textAlignment w:val="baseline"/>
        <w:rPr>
          <w:rFonts w:hint="eastAsia" w:ascii="宋体" w:hAnsi="宋体" w:eastAsia="宋体" w:cs="宋体"/>
          <w:b/>
          <w:bCs/>
          <w:snapToGrid w:val="0"/>
          <w:color w:val="000000"/>
          <w:spacing w:val="-1"/>
          <w:sz w:val="24"/>
          <w:szCs w:val="24"/>
          <w:lang w:val="en-US" w:eastAsia="zh-CN" w:bidi="ar-SA"/>
        </w:rPr>
      </w:pPr>
      <w:r>
        <w:rPr>
          <w:rFonts w:hint="eastAsia" w:ascii="宋体" w:hAnsi="宋体" w:eastAsia="宋体" w:cs="宋体"/>
          <w:b/>
          <w:bCs/>
          <w:snapToGrid w:val="0"/>
          <w:color w:val="000000"/>
          <w:spacing w:val="-1"/>
          <w:sz w:val="24"/>
          <w:szCs w:val="24"/>
          <w:lang w:val="en-US" w:eastAsia="zh-CN" w:bidi="ar-SA"/>
        </w:rPr>
        <w:t>19.争议解决条款</w:t>
      </w:r>
    </w:p>
    <w:p w14:paraId="517DFF2B">
      <w:pPr>
        <w:kinsoku w:val="0"/>
        <w:autoSpaceDE w:val="0"/>
        <w:autoSpaceDN w:val="0"/>
        <w:adjustRightInd w:val="0"/>
        <w:snapToGrid w:val="0"/>
        <w:spacing w:before="182" w:line="290" w:lineRule="auto"/>
        <w:ind w:right="80" w:firstLine="476" w:firstLineChars="200"/>
        <w:textAlignment w:val="baseline"/>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本合同在履行过程中发生的争议，或存在其他未尽事宜，双方应友好协商解 决。如无法协商解决的，任一方均应将争议提交甲方所在地人民法院诉讼解决。</w:t>
      </w:r>
    </w:p>
    <w:p w14:paraId="7CB8B65E">
      <w:pPr>
        <w:kinsoku w:val="0"/>
        <w:autoSpaceDE w:val="0"/>
        <w:autoSpaceDN w:val="0"/>
        <w:adjustRightInd w:val="0"/>
        <w:snapToGrid w:val="0"/>
        <w:spacing w:before="182" w:line="290" w:lineRule="auto"/>
        <w:ind w:right="80"/>
        <w:textAlignment w:val="baseline"/>
        <w:rPr>
          <w:rFonts w:hint="eastAsia" w:ascii="宋体" w:hAnsi="宋体" w:eastAsia="宋体" w:cs="宋体"/>
          <w:b/>
          <w:bCs/>
          <w:snapToGrid w:val="0"/>
          <w:color w:val="000000"/>
          <w:spacing w:val="-1"/>
          <w:sz w:val="24"/>
          <w:szCs w:val="24"/>
          <w:lang w:val="en-US" w:eastAsia="zh-CN" w:bidi="ar-SA"/>
        </w:rPr>
      </w:pPr>
      <w:r>
        <w:rPr>
          <w:rFonts w:hint="eastAsia" w:ascii="宋体" w:hAnsi="宋体" w:eastAsia="宋体" w:cs="宋体"/>
          <w:b/>
          <w:bCs/>
          <w:snapToGrid w:val="0"/>
          <w:color w:val="000000"/>
          <w:spacing w:val="-1"/>
          <w:sz w:val="24"/>
          <w:szCs w:val="24"/>
          <w:lang w:val="en-US" w:eastAsia="zh-CN" w:bidi="ar-SA"/>
        </w:rPr>
        <w:t>20.其他事项</w:t>
      </w:r>
    </w:p>
    <w:p w14:paraId="464E672C">
      <w:pPr>
        <w:kinsoku w:val="0"/>
        <w:autoSpaceDE w:val="0"/>
        <w:autoSpaceDN w:val="0"/>
        <w:adjustRightInd w:val="0"/>
        <w:snapToGrid w:val="0"/>
        <w:spacing w:before="182" w:line="290" w:lineRule="auto"/>
        <w:ind w:left="0" w:leftChars="0" w:right="80" w:firstLine="0" w:firstLineChars="0"/>
        <w:textAlignment w:val="baseline"/>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20.1  双方就本合同的约定进行任何的补充及变更，均需在协商一致的基础上，签订书面补充协议。</w:t>
      </w:r>
    </w:p>
    <w:p w14:paraId="43A84FAA">
      <w:pPr>
        <w:kinsoku w:val="0"/>
        <w:autoSpaceDE w:val="0"/>
        <w:autoSpaceDN w:val="0"/>
        <w:adjustRightInd w:val="0"/>
        <w:snapToGrid w:val="0"/>
        <w:spacing w:before="182" w:line="290" w:lineRule="auto"/>
        <w:ind w:left="0" w:leftChars="0" w:right="80" w:firstLine="0" w:firstLineChars="0"/>
        <w:textAlignment w:val="baseline"/>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20.2  本合同一式两份，双方各执壹份，具有同等法律效力。本合同及附件自本合同签字盖章即生效。</w:t>
      </w:r>
    </w:p>
    <w:p w14:paraId="36E6835D">
      <w:pPr>
        <w:kinsoku w:val="0"/>
        <w:autoSpaceDE w:val="0"/>
        <w:autoSpaceDN w:val="0"/>
        <w:adjustRightInd w:val="0"/>
        <w:snapToGrid w:val="0"/>
        <w:spacing w:before="182" w:line="290" w:lineRule="auto"/>
        <w:ind w:left="0" w:leftChars="0" w:right="80" w:firstLine="0" w:firstLineChars="0"/>
        <w:textAlignment w:val="baseline"/>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20.3  合同首部载明的双方单位地址及联系电话，可作为双方法律文书（含诉讼法律文书）送达地址。</w:t>
      </w:r>
    </w:p>
    <w:p w14:paraId="1A6767FA">
      <w:pPr>
        <w:kinsoku w:val="0"/>
        <w:autoSpaceDE w:val="0"/>
        <w:autoSpaceDN w:val="0"/>
        <w:adjustRightInd w:val="0"/>
        <w:snapToGrid w:val="0"/>
        <w:spacing w:before="182" w:line="290" w:lineRule="auto"/>
        <w:ind w:left="0" w:leftChars="0" w:right="80" w:firstLine="0" w:firstLineChars="0"/>
        <w:textAlignment w:val="baseline"/>
        <w:rPr>
          <w:rFonts w:hint="eastAsia" w:ascii="宋体" w:hAnsi="宋体" w:eastAsia="宋体" w:cs="宋体"/>
          <w:snapToGrid w:val="0"/>
          <w:color w:val="000000"/>
          <w:spacing w:val="-1"/>
          <w:sz w:val="24"/>
          <w:szCs w:val="24"/>
          <w:lang w:val="en-US" w:eastAsia="zh-CN" w:bidi="ar-SA"/>
        </w:rPr>
      </w:pPr>
      <w:r>
        <w:rPr>
          <w:rFonts w:hint="eastAsia" w:ascii="宋体" w:hAnsi="宋体" w:eastAsia="宋体" w:cs="宋体"/>
          <w:snapToGrid w:val="0"/>
          <w:color w:val="000000"/>
          <w:spacing w:val="-1"/>
          <w:sz w:val="24"/>
          <w:szCs w:val="24"/>
          <w:lang w:val="en-US" w:eastAsia="zh-CN" w:bidi="ar-SA"/>
        </w:rPr>
        <w:t>20.4  本合同期限自  年  月  日到  年  月   日。在合同临近期满前，若甲方通过书面文件通知续约的，则本合同顺延至  年  月  日，合同的其他条款均保持不变。</w:t>
      </w:r>
    </w:p>
    <w:p w14:paraId="5BB1ABC0">
      <w:pPr>
        <w:kinsoku w:val="0"/>
        <w:autoSpaceDE w:val="0"/>
        <w:autoSpaceDN w:val="0"/>
        <w:adjustRightInd w:val="0"/>
        <w:snapToGrid w:val="0"/>
        <w:spacing w:before="182" w:line="290" w:lineRule="auto"/>
        <w:ind w:left="0" w:leftChars="0" w:right="80" w:firstLine="0" w:firstLineChars="0"/>
        <w:textAlignment w:val="baseline"/>
        <w:rPr>
          <w:rFonts w:hint="eastAsia" w:ascii="宋体" w:hAnsi="宋体" w:eastAsia="宋体" w:cs="宋体"/>
          <w:snapToGrid w:val="0"/>
          <w:color w:val="000000"/>
          <w:spacing w:val="-1"/>
          <w:sz w:val="24"/>
          <w:szCs w:val="24"/>
          <w:lang w:val="en-US" w:eastAsia="zh-CN" w:bidi="ar-SA"/>
        </w:rPr>
      </w:pPr>
    </w:p>
    <w:p w14:paraId="28C46975">
      <w:pPr>
        <w:widowControl/>
        <w:numPr>
          <w:ilvl w:val="0"/>
          <w:numId w:val="0"/>
        </w:numPr>
        <w:kinsoku w:val="0"/>
        <w:autoSpaceDE w:val="0"/>
        <w:autoSpaceDN w:val="0"/>
        <w:adjustRightInd w:val="0"/>
        <w:snapToGrid w:val="0"/>
        <w:spacing w:before="100" w:after="100" w:afterLines="0" w:afterAutospacing="0" w:line="300" w:lineRule="auto"/>
        <w:ind w:firstLine="562" w:firstLineChars="200"/>
        <w:jc w:val="both"/>
        <w:textAlignment w:val="baseline"/>
        <w:rPr>
          <w:rFonts w:hint="eastAsia" w:ascii="Times New Roman" w:hAnsi="Times New Roman" w:eastAsia="宋体" w:cs="Times New Roman"/>
          <w:b/>
          <w:bCs/>
          <w:i w:val="0"/>
          <w:strike w:val="0"/>
          <w:snapToGrid w:val="0"/>
          <w:color w:val="000000"/>
          <w:kern w:val="2"/>
          <w:sz w:val="28"/>
          <w:szCs w:val="28"/>
          <w:u w:val="none"/>
          <w:lang w:val="en-US" w:eastAsia="zh-CN" w:bidi="ar-SA"/>
        </w:rPr>
      </w:pPr>
    </w:p>
    <w:p w14:paraId="2482A9BE">
      <w:pPr>
        <w:widowControl/>
        <w:numPr>
          <w:ilvl w:val="0"/>
          <w:numId w:val="0"/>
        </w:numPr>
        <w:kinsoku w:val="0"/>
        <w:autoSpaceDE w:val="0"/>
        <w:autoSpaceDN w:val="0"/>
        <w:adjustRightInd w:val="0"/>
        <w:snapToGrid w:val="0"/>
        <w:spacing w:before="100" w:after="100" w:afterLines="0" w:afterAutospacing="0" w:line="300" w:lineRule="auto"/>
        <w:ind w:firstLine="562" w:firstLineChars="200"/>
        <w:jc w:val="both"/>
        <w:textAlignment w:val="baseline"/>
        <w:rPr>
          <w:rFonts w:hint="eastAsia" w:ascii="Times New Roman" w:hAnsi="Times New Roman" w:eastAsia="宋体" w:cs="Times New Roman"/>
          <w:b/>
          <w:bCs/>
          <w:i w:val="0"/>
          <w:strike w:val="0"/>
          <w:snapToGrid w:val="0"/>
          <w:color w:val="000000"/>
          <w:kern w:val="2"/>
          <w:sz w:val="28"/>
          <w:szCs w:val="28"/>
          <w:u w:val="none"/>
          <w:lang w:val="en-US" w:eastAsia="zh-CN" w:bidi="ar-SA"/>
        </w:rPr>
      </w:pPr>
      <w:r>
        <w:rPr>
          <w:rFonts w:hint="eastAsia" w:ascii="Times New Roman" w:hAnsi="Times New Roman" w:eastAsia="宋体" w:cs="Times New Roman"/>
          <w:b/>
          <w:bCs/>
          <w:i w:val="0"/>
          <w:strike w:val="0"/>
          <w:snapToGrid w:val="0"/>
          <w:color w:val="000000"/>
          <w:kern w:val="2"/>
          <w:sz w:val="28"/>
          <w:szCs w:val="28"/>
          <w:u w:val="none"/>
          <w:lang w:val="en-US" w:eastAsia="zh-CN" w:bidi="ar-SA"/>
        </w:rPr>
        <w:t>甲方（盖章）：</w:t>
      </w:r>
    </w:p>
    <w:p w14:paraId="2AF2C087">
      <w:pPr>
        <w:widowControl/>
        <w:numPr>
          <w:ilvl w:val="0"/>
          <w:numId w:val="0"/>
        </w:numPr>
        <w:kinsoku w:val="0"/>
        <w:autoSpaceDE w:val="0"/>
        <w:autoSpaceDN w:val="0"/>
        <w:adjustRightInd w:val="0"/>
        <w:snapToGrid w:val="0"/>
        <w:spacing w:before="100" w:after="100" w:afterLines="0" w:afterAutospacing="0" w:line="300" w:lineRule="auto"/>
        <w:ind w:firstLine="562" w:firstLineChars="200"/>
        <w:jc w:val="both"/>
        <w:textAlignment w:val="baseline"/>
        <w:rPr>
          <w:rFonts w:hint="eastAsia" w:ascii="Times New Roman" w:hAnsi="Times New Roman" w:eastAsia="宋体" w:cs="Times New Roman"/>
          <w:b/>
          <w:bCs/>
          <w:i w:val="0"/>
          <w:strike w:val="0"/>
          <w:snapToGrid w:val="0"/>
          <w:color w:val="000000"/>
          <w:kern w:val="2"/>
          <w:sz w:val="28"/>
          <w:szCs w:val="28"/>
          <w:u w:val="none"/>
          <w:lang w:val="en-US" w:eastAsia="zh-CN" w:bidi="ar-SA"/>
        </w:rPr>
      </w:pPr>
    </w:p>
    <w:p w14:paraId="0A845CE5">
      <w:pPr>
        <w:widowControl/>
        <w:numPr>
          <w:ilvl w:val="0"/>
          <w:numId w:val="0"/>
        </w:numPr>
        <w:kinsoku w:val="0"/>
        <w:autoSpaceDE w:val="0"/>
        <w:autoSpaceDN w:val="0"/>
        <w:adjustRightInd w:val="0"/>
        <w:snapToGrid w:val="0"/>
        <w:spacing w:before="100" w:after="100" w:afterLines="0" w:afterAutospacing="0" w:line="300" w:lineRule="auto"/>
        <w:ind w:firstLine="562" w:firstLineChars="200"/>
        <w:jc w:val="both"/>
        <w:textAlignment w:val="baseline"/>
        <w:rPr>
          <w:rFonts w:hint="eastAsia" w:ascii="Times New Roman" w:hAnsi="Times New Roman" w:eastAsia="宋体" w:cs="Times New Roman"/>
          <w:b/>
          <w:bCs/>
          <w:i w:val="0"/>
          <w:strike w:val="0"/>
          <w:snapToGrid w:val="0"/>
          <w:color w:val="000000"/>
          <w:kern w:val="2"/>
          <w:sz w:val="28"/>
          <w:szCs w:val="28"/>
          <w:u w:val="none"/>
          <w:lang w:val="en-US" w:eastAsia="zh-CN" w:bidi="ar-SA"/>
        </w:rPr>
      </w:pPr>
      <w:r>
        <w:rPr>
          <w:rFonts w:hint="eastAsia" w:ascii="Times New Roman" w:hAnsi="Times New Roman" w:eastAsia="宋体" w:cs="Times New Roman"/>
          <w:b/>
          <w:bCs/>
          <w:i w:val="0"/>
          <w:strike w:val="0"/>
          <w:snapToGrid w:val="0"/>
          <w:color w:val="000000"/>
          <w:kern w:val="2"/>
          <w:sz w:val="28"/>
          <w:szCs w:val="28"/>
          <w:u w:val="none"/>
          <w:lang w:val="en-US" w:eastAsia="zh-CN" w:bidi="ar-SA"/>
        </w:rPr>
        <w:t>法定代表人：</w:t>
      </w:r>
    </w:p>
    <w:p w14:paraId="2A7D72EE">
      <w:pPr>
        <w:widowControl/>
        <w:numPr>
          <w:ilvl w:val="0"/>
          <w:numId w:val="0"/>
        </w:numPr>
        <w:kinsoku w:val="0"/>
        <w:autoSpaceDE w:val="0"/>
        <w:autoSpaceDN w:val="0"/>
        <w:adjustRightInd w:val="0"/>
        <w:snapToGrid w:val="0"/>
        <w:spacing w:before="100" w:after="100" w:afterLines="0" w:afterAutospacing="0" w:line="300" w:lineRule="auto"/>
        <w:ind w:firstLine="562" w:firstLineChars="200"/>
        <w:jc w:val="both"/>
        <w:textAlignment w:val="baseline"/>
        <w:rPr>
          <w:rFonts w:hint="eastAsia" w:ascii="Times New Roman" w:hAnsi="Times New Roman" w:eastAsia="宋体" w:cs="Times New Roman"/>
          <w:b/>
          <w:bCs/>
          <w:i w:val="0"/>
          <w:strike w:val="0"/>
          <w:snapToGrid w:val="0"/>
          <w:color w:val="000000"/>
          <w:kern w:val="2"/>
          <w:sz w:val="28"/>
          <w:szCs w:val="28"/>
          <w:u w:val="none"/>
          <w:lang w:val="en-US" w:eastAsia="zh-CN" w:bidi="ar-SA"/>
        </w:rPr>
      </w:pPr>
    </w:p>
    <w:p w14:paraId="2B676196">
      <w:pPr>
        <w:widowControl/>
        <w:numPr>
          <w:ilvl w:val="0"/>
          <w:numId w:val="0"/>
        </w:numPr>
        <w:kinsoku w:val="0"/>
        <w:autoSpaceDE w:val="0"/>
        <w:autoSpaceDN w:val="0"/>
        <w:adjustRightInd w:val="0"/>
        <w:snapToGrid w:val="0"/>
        <w:spacing w:before="100" w:after="100" w:afterLines="0" w:afterAutospacing="0" w:line="300" w:lineRule="auto"/>
        <w:ind w:firstLine="562" w:firstLineChars="200"/>
        <w:jc w:val="both"/>
        <w:textAlignment w:val="baseline"/>
        <w:rPr>
          <w:rFonts w:hint="eastAsia" w:ascii="Times New Roman" w:hAnsi="Times New Roman" w:eastAsia="宋体" w:cs="Times New Roman"/>
          <w:b/>
          <w:bCs/>
          <w:i w:val="0"/>
          <w:strike w:val="0"/>
          <w:snapToGrid w:val="0"/>
          <w:color w:val="000000"/>
          <w:kern w:val="2"/>
          <w:sz w:val="28"/>
          <w:szCs w:val="28"/>
          <w:u w:val="none"/>
          <w:lang w:val="en-US" w:eastAsia="zh-CN" w:bidi="ar-SA"/>
        </w:rPr>
      </w:pPr>
      <w:r>
        <w:rPr>
          <w:rFonts w:hint="eastAsia" w:ascii="Times New Roman" w:hAnsi="Times New Roman" w:eastAsia="宋体" w:cs="Times New Roman"/>
          <w:b/>
          <w:bCs/>
          <w:i w:val="0"/>
          <w:strike w:val="0"/>
          <w:snapToGrid w:val="0"/>
          <w:color w:val="000000"/>
          <w:kern w:val="2"/>
          <w:sz w:val="28"/>
          <w:szCs w:val="28"/>
          <w:u w:val="none"/>
          <w:lang w:val="en-US" w:eastAsia="zh-CN" w:bidi="ar-SA"/>
        </w:rPr>
        <w:t>授权委托人：</w:t>
      </w:r>
    </w:p>
    <w:p w14:paraId="38177E00">
      <w:pPr>
        <w:pStyle w:val="11"/>
        <w:spacing w:before="0" w:after="120" w:line="360" w:lineRule="auto"/>
        <w:jc w:val="left"/>
        <w:rPr>
          <w:rFonts w:hint="eastAsia" w:ascii="宋体" w:hAnsi="宋体" w:eastAsia="宋体" w:cs="宋体"/>
          <w:b/>
          <w:bCs/>
          <w:i w:val="0"/>
          <w:strike w:val="0"/>
          <w:color w:val="auto"/>
          <w:sz w:val="28"/>
          <w:szCs w:val="28"/>
          <w:u w:val="none"/>
          <w:lang w:eastAsia="zh-CN"/>
        </w:rPr>
      </w:pPr>
    </w:p>
    <w:p w14:paraId="78499CEA">
      <w:pPr>
        <w:widowControl/>
        <w:numPr>
          <w:ilvl w:val="0"/>
          <w:numId w:val="0"/>
        </w:numPr>
        <w:kinsoku w:val="0"/>
        <w:autoSpaceDE w:val="0"/>
        <w:autoSpaceDN w:val="0"/>
        <w:adjustRightInd w:val="0"/>
        <w:snapToGrid w:val="0"/>
        <w:spacing w:before="100" w:after="100" w:afterLines="0" w:afterAutospacing="0" w:line="300" w:lineRule="auto"/>
        <w:ind w:firstLine="562" w:firstLineChars="200"/>
        <w:jc w:val="both"/>
        <w:textAlignment w:val="baseline"/>
        <w:rPr>
          <w:rFonts w:hint="eastAsia" w:ascii="Times New Roman" w:hAnsi="Times New Roman" w:eastAsia="宋体" w:cs="Times New Roman"/>
          <w:b/>
          <w:bCs/>
          <w:i w:val="0"/>
          <w:strike w:val="0"/>
          <w:snapToGrid w:val="0"/>
          <w:color w:val="000000"/>
          <w:kern w:val="2"/>
          <w:sz w:val="28"/>
          <w:szCs w:val="28"/>
          <w:u w:val="none"/>
          <w:lang w:val="en-US" w:eastAsia="zh-CN" w:bidi="ar-SA"/>
        </w:rPr>
      </w:pPr>
      <w:r>
        <w:rPr>
          <w:rFonts w:hint="eastAsia" w:ascii="Times New Roman" w:hAnsi="Times New Roman" w:eastAsia="宋体" w:cs="Times New Roman"/>
          <w:b/>
          <w:bCs/>
          <w:i w:val="0"/>
          <w:strike w:val="0"/>
          <w:snapToGrid w:val="0"/>
          <w:color w:val="000000"/>
          <w:kern w:val="2"/>
          <w:sz w:val="28"/>
          <w:szCs w:val="28"/>
          <w:u w:val="none"/>
          <w:lang w:val="en-US" w:eastAsia="zh-CN" w:bidi="ar-SA"/>
        </w:rPr>
        <w:t>签约日期：  年  月  日</w:t>
      </w:r>
    </w:p>
    <w:p w14:paraId="4295BAA6">
      <w:pPr>
        <w:widowControl/>
        <w:numPr>
          <w:ilvl w:val="0"/>
          <w:numId w:val="0"/>
        </w:numPr>
        <w:kinsoku w:val="0"/>
        <w:autoSpaceDE w:val="0"/>
        <w:autoSpaceDN w:val="0"/>
        <w:adjustRightInd w:val="0"/>
        <w:snapToGrid w:val="0"/>
        <w:spacing w:before="100" w:after="100" w:afterLines="0" w:afterAutospacing="0" w:line="300" w:lineRule="auto"/>
        <w:ind w:firstLine="562" w:firstLineChars="200"/>
        <w:jc w:val="both"/>
        <w:textAlignment w:val="baseline"/>
        <w:rPr>
          <w:rFonts w:hint="eastAsia" w:ascii="Times New Roman" w:hAnsi="Times New Roman" w:eastAsia="宋体" w:cs="Times New Roman"/>
          <w:b/>
          <w:bCs/>
          <w:i w:val="0"/>
          <w:strike w:val="0"/>
          <w:snapToGrid w:val="0"/>
          <w:color w:val="000000"/>
          <w:kern w:val="2"/>
          <w:sz w:val="28"/>
          <w:szCs w:val="28"/>
          <w:u w:val="none"/>
          <w:lang w:val="en-US" w:eastAsia="zh-CN" w:bidi="ar-SA"/>
        </w:rPr>
      </w:pPr>
    </w:p>
    <w:p w14:paraId="36C40C88">
      <w:pPr>
        <w:widowControl/>
        <w:numPr>
          <w:ilvl w:val="0"/>
          <w:numId w:val="0"/>
        </w:numPr>
        <w:kinsoku w:val="0"/>
        <w:autoSpaceDE w:val="0"/>
        <w:autoSpaceDN w:val="0"/>
        <w:adjustRightInd w:val="0"/>
        <w:snapToGrid w:val="0"/>
        <w:spacing w:before="100" w:after="100" w:afterLines="0" w:afterAutospacing="0" w:line="300" w:lineRule="auto"/>
        <w:ind w:firstLine="562" w:firstLineChars="200"/>
        <w:jc w:val="both"/>
        <w:textAlignment w:val="baseline"/>
        <w:rPr>
          <w:rFonts w:hint="eastAsia" w:ascii="Times New Roman" w:hAnsi="Times New Roman" w:eastAsia="宋体" w:cs="Times New Roman"/>
          <w:b/>
          <w:bCs/>
          <w:i w:val="0"/>
          <w:strike w:val="0"/>
          <w:snapToGrid w:val="0"/>
          <w:color w:val="000000"/>
          <w:kern w:val="2"/>
          <w:sz w:val="28"/>
          <w:szCs w:val="28"/>
          <w:u w:val="none"/>
          <w:lang w:val="en-US" w:eastAsia="zh-CN" w:bidi="ar-SA"/>
        </w:rPr>
      </w:pPr>
    </w:p>
    <w:p w14:paraId="17859572">
      <w:pPr>
        <w:widowControl/>
        <w:numPr>
          <w:ilvl w:val="0"/>
          <w:numId w:val="0"/>
        </w:numPr>
        <w:kinsoku w:val="0"/>
        <w:autoSpaceDE w:val="0"/>
        <w:autoSpaceDN w:val="0"/>
        <w:adjustRightInd w:val="0"/>
        <w:snapToGrid w:val="0"/>
        <w:spacing w:before="100" w:after="100" w:afterLines="0" w:afterAutospacing="0" w:line="300" w:lineRule="auto"/>
        <w:ind w:firstLine="562" w:firstLineChars="200"/>
        <w:jc w:val="both"/>
        <w:textAlignment w:val="baseline"/>
        <w:rPr>
          <w:rFonts w:hint="eastAsia" w:ascii="Times New Roman" w:hAnsi="Times New Roman" w:eastAsia="宋体" w:cs="Times New Roman"/>
          <w:b/>
          <w:bCs/>
          <w:i w:val="0"/>
          <w:strike w:val="0"/>
          <w:snapToGrid w:val="0"/>
          <w:color w:val="000000"/>
          <w:kern w:val="2"/>
          <w:sz w:val="28"/>
          <w:szCs w:val="28"/>
          <w:u w:val="none"/>
          <w:lang w:val="en-US" w:eastAsia="zh-CN" w:bidi="ar-SA"/>
        </w:rPr>
      </w:pPr>
    </w:p>
    <w:p w14:paraId="4E5BB454">
      <w:pPr>
        <w:widowControl/>
        <w:numPr>
          <w:ilvl w:val="0"/>
          <w:numId w:val="0"/>
        </w:numPr>
        <w:kinsoku w:val="0"/>
        <w:autoSpaceDE w:val="0"/>
        <w:autoSpaceDN w:val="0"/>
        <w:adjustRightInd w:val="0"/>
        <w:snapToGrid w:val="0"/>
        <w:spacing w:before="100" w:after="100" w:afterLines="0" w:afterAutospacing="0" w:line="300" w:lineRule="auto"/>
        <w:ind w:firstLine="562" w:firstLineChars="200"/>
        <w:jc w:val="both"/>
        <w:textAlignment w:val="baseline"/>
        <w:rPr>
          <w:rFonts w:hint="eastAsia" w:ascii="Times New Roman" w:hAnsi="Times New Roman" w:eastAsia="宋体" w:cs="Times New Roman"/>
          <w:b/>
          <w:bCs/>
          <w:i w:val="0"/>
          <w:strike w:val="0"/>
          <w:snapToGrid w:val="0"/>
          <w:color w:val="000000"/>
          <w:kern w:val="2"/>
          <w:sz w:val="28"/>
          <w:szCs w:val="28"/>
          <w:u w:val="none"/>
          <w:lang w:val="en-US" w:eastAsia="zh-CN" w:bidi="ar-SA"/>
        </w:rPr>
      </w:pPr>
    </w:p>
    <w:p w14:paraId="54029C32">
      <w:pPr>
        <w:widowControl/>
        <w:numPr>
          <w:ilvl w:val="0"/>
          <w:numId w:val="0"/>
        </w:numPr>
        <w:kinsoku w:val="0"/>
        <w:autoSpaceDE w:val="0"/>
        <w:autoSpaceDN w:val="0"/>
        <w:adjustRightInd w:val="0"/>
        <w:snapToGrid w:val="0"/>
        <w:spacing w:before="100" w:after="100" w:afterLines="0" w:afterAutospacing="0" w:line="300" w:lineRule="auto"/>
        <w:ind w:firstLine="562" w:firstLineChars="200"/>
        <w:jc w:val="both"/>
        <w:textAlignment w:val="baseline"/>
        <w:rPr>
          <w:rFonts w:hint="eastAsia" w:ascii="Times New Roman" w:hAnsi="Times New Roman" w:eastAsia="宋体" w:cs="Times New Roman"/>
          <w:b/>
          <w:bCs/>
          <w:i w:val="0"/>
          <w:strike w:val="0"/>
          <w:snapToGrid w:val="0"/>
          <w:color w:val="000000"/>
          <w:kern w:val="2"/>
          <w:sz w:val="28"/>
          <w:szCs w:val="28"/>
          <w:u w:val="none"/>
          <w:lang w:val="en-US" w:eastAsia="zh-CN" w:bidi="ar-SA"/>
        </w:rPr>
      </w:pPr>
    </w:p>
    <w:p w14:paraId="01C0F1E7">
      <w:pPr>
        <w:widowControl/>
        <w:numPr>
          <w:ilvl w:val="0"/>
          <w:numId w:val="0"/>
        </w:numPr>
        <w:kinsoku w:val="0"/>
        <w:autoSpaceDE w:val="0"/>
        <w:autoSpaceDN w:val="0"/>
        <w:adjustRightInd w:val="0"/>
        <w:snapToGrid w:val="0"/>
        <w:spacing w:before="100" w:after="100" w:afterLines="0" w:afterAutospacing="0" w:line="300" w:lineRule="auto"/>
        <w:ind w:firstLine="562" w:firstLineChars="200"/>
        <w:jc w:val="both"/>
        <w:textAlignment w:val="baseline"/>
        <w:rPr>
          <w:rFonts w:hint="eastAsia" w:ascii="Times New Roman" w:hAnsi="Times New Roman" w:eastAsia="宋体" w:cs="Times New Roman"/>
          <w:b/>
          <w:bCs/>
          <w:i w:val="0"/>
          <w:strike w:val="0"/>
          <w:snapToGrid w:val="0"/>
          <w:color w:val="000000"/>
          <w:kern w:val="2"/>
          <w:sz w:val="28"/>
          <w:szCs w:val="28"/>
          <w:u w:val="none"/>
          <w:lang w:val="en-US" w:eastAsia="zh-CN" w:bidi="ar-SA"/>
        </w:rPr>
      </w:pPr>
      <w:r>
        <w:rPr>
          <w:rFonts w:hint="eastAsia" w:ascii="Times New Roman" w:hAnsi="Times New Roman" w:eastAsia="宋体" w:cs="Times New Roman"/>
          <w:b/>
          <w:bCs/>
          <w:i w:val="0"/>
          <w:strike w:val="0"/>
          <w:snapToGrid w:val="0"/>
          <w:color w:val="000000"/>
          <w:kern w:val="2"/>
          <w:sz w:val="28"/>
          <w:szCs w:val="28"/>
          <w:u w:val="none"/>
          <w:lang w:val="en-US" w:eastAsia="zh-CN" w:bidi="ar-SA"/>
        </w:rPr>
        <w:t>乙方（盖章）：</w:t>
      </w:r>
    </w:p>
    <w:p w14:paraId="620CE596">
      <w:pPr>
        <w:pStyle w:val="11"/>
        <w:spacing w:before="0" w:after="120" w:line="360" w:lineRule="auto"/>
        <w:jc w:val="left"/>
        <w:rPr>
          <w:rFonts w:hint="eastAsia" w:ascii="宋体" w:hAnsi="宋体" w:eastAsia="宋体" w:cs="宋体"/>
          <w:b/>
          <w:bCs/>
          <w:i w:val="0"/>
          <w:strike w:val="0"/>
          <w:color w:val="auto"/>
          <w:sz w:val="28"/>
          <w:szCs w:val="28"/>
          <w:u w:val="none"/>
          <w:lang w:eastAsia="zh-CN"/>
        </w:rPr>
      </w:pPr>
    </w:p>
    <w:p w14:paraId="23D08DF4">
      <w:pPr>
        <w:widowControl/>
        <w:numPr>
          <w:ilvl w:val="0"/>
          <w:numId w:val="0"/>
        </w:numPr>
        <w:kinsoku w:val="0"/>
        <w:autoSpaceDE w:val="0"/>
        <w:autoSpaceDN w:val="0"/>
        <w:adjustRightInd w:val="0"/>
        <w:snapToGrid w:val="0"/>
        <w:spacing w:before="100" w:after="100" w:afterLines="0" w:afterAutospacing="0" w:line="300" w:lineRule="auto"/>
        <w:ind w:firstLine="562" w:firstLineChars="200"/>
        <w:jc w:val="both"/>
        <w:textAlignment w:val="baseline"/>
        <w:rPr>
          <w:rFonts w:hint="eastAsia" w:ascii="Times New Roman" w:hAnsi="Times New Roman" w:eastAsia="宋体" w:cs="Times New Roman"/>
          <w:b/>
          <w:bCs/>
          <w:i w:val="0"/>
          <w:strike w:val="0"/>
          <w:snapToGrid w:val="0"/>
          <w:color w:val="000000"/>
          <w:kern w:val="2"/>
          <w:sz w:val="28"/>
          <w:szCs w:val="28"/>
          <w:u w:val="none"/>
          <w:lang w:val="en-US" w:eastAsia="zh-CN" w:bidi="ar-SA"/>
        </w:rPr>
      </w:pPr>
      <w:r>
        <w:rPr>
          <w:rFonts w:hint="eastAsia" w:ascii="Times New Roman" w:hAnsi="Times New Roman" w:eastAsia="宋体" w:cs="Times New Roman"/>
          <w:b/>
          <w:bCs/>
          <w:i w:val="0"/>
          <w:strike w:val="0"/>
          <w:snapToGrid w:val="0"/>
          <w:color w:val="000000"/>
          <w:kern w:val="2"/>
          <w:sz w:val="28"/>
          <w:szCs w:val="28"/>
          <w:u w:val="none"/>
          <w:lang w:val="en-US" w:eastAsia="zh-CN" w:bidi="ar-SA"/>
        </w:rPr>
        <w:t>法定代表人：</w:t>
      </w:r>
    </w:p>
    <w:p w14:paraId="12E287AF">
      <w:pPr>
        <w:pStyle w:val="11"/>
        <w:spacing w:before="0" w:after="120" w:line="360" w:lineRule="auto"/>
        <w:jc w:val="left"/>
        <w:rPr>
          <w:rFonts w:hint="eastAsia" w:ascii="宋体" w:hAnsi="宋体" w:eastAsia="宋体" w:cs="宋体"/>
          <w:b/>
          <w:bCs/>
          <w:i w:val="0"/>
          <w:strike w:val="0"/>
          <w:color w:val="auto"/>
          <w:sz w:val="28"/>
          <w:szCs w:val="28"/>
          <w:u w:val="none"/>
          <w:lang w:eastAsia="zh-CN"/>
        </w:rPr>
      </w:pPr>
    </w:p>
    <w:p w14:paraId="177C0757">
      <w:pPr>
        <w:widowControl/>
        <w:numPr>
          <w:ilvl w:val="0"/>
          <w:numId w:val="0"/>
        </w:numPr>
        <w:kinsoku w:val="0"/>
        <w:autoSpaceDE w:val="0"/>
        <w:autoSpaceDN w:val="0"/>
        <w:adjustRightInd w:val="0"/>
        <w:snapToGrid w:val="0"/>
        <w:spacing w:before="100" w:after="100" w:afterLines="0" w:afterAutospacing="0" w:line="300" w:lineRule="auto"/>
        <w:ind w:firstLine="562" w:firstLineChars="200"/>
        <w:jc w:val="both"/>
        <w:textAlignment w:val="baseline"/>
        <w:rPr>
          <w:rFonts w:hint="eastAsia" w:ascii="Times New Roman" w:hAnsi="Times New Roman" w:eastAsia="宋体" w:cs="Times New Roman"/>
          <w:b/>
          <w:bCs/>
          <w:i w:val="0"/>
          <w:strike w:val="0"/>
          <w:snapToGrid w:val="0"/>
          <w:color w:val="000000"/>
          <w:kern w:val="2"/>
          <w:sz w:val="28"/>
          <w:szCs w:val="28"/>
          <w:u w:val="none"/>
          <w:lang w:val="en-US" w:eastAsia="zh-CN" w:bidi="ar-SA"/>
        </w:rPr>
      </w:pPr>
      <w:r>
        <w:rPr>
          <w:rFonts w:hint="eastAsia" w:ascii="Times New Roman" w:hAnsi="Times New Roman" w:eastAsia="宋体" w:cs="Times New Roman"/>
          <w:b/>
          <w:bCs/>
          <w:i w:val="0"/>
          <w:strike w:val="0"/>
          <w:snapToGrid w:val="0"/>
          <w:color w:val="000000"/>
          <w:kern w:val="2"/>
          <w:sz w:val="28"/>
          <w:szCs w:val="28"/>
          <w:u w:val="none"/>
          <w:lang w:val="en-US" w:eastAsia="zh-CN" w:bidi="ar-SA"/>
        </w:rPr>
        <w:t>授权委托人：</w:t>
      </w:r>
    </w:p>
    <w:p w14:paraId="0C324204">
      <w:pPr>
        <w:pStyle w:val="11"/>
        <w:spacing w:before="0" w:after="120" w:line="360" w:lineRule="auto"/>
        <w:jc w:val="left"/>
        <w:rPr>
          <w:rFonts w:hint="eastAsia" w:ascii="宋体" w:hAnsi="宋体" w:eastAsia="宋体" w:cs="宋体"/>
          <w:b/>
          <w:bCs/>
          <w:i w:val="0"/>
          <w:strike w:val="0"/>
          <w:color w:val="auto"/>
          <w:sz w:val="28"/>
          <w:szCs w:val="28"/>
          <w:u w:val="none"/>
          <w:lang w:eastAsia="zh-CN"/>
        </w:rPr>
      </w:pPr>
    </w:p>
    <w:p w14:paraId="7F1B49C6">
      <w:pPr>
        <w:widowControl/>
        <w:numPr>
          <w:ilvl w:val="0"/>
          <w:numId w:val="0"/>
        </w:numPr>
        <w:kinsoku w:val="0"/>
        <w:autoSpaceDE w:val="0"/>
        <w:autoSpaceDN w:val="0"/>
        <w:adjustRightInd w:val="0"/>
        <w:snapToGrid w:val="0"/>
        <w:spacing w:before="100" w:after="100" w:afterLines="0" w:afterAutospacing="0" w:line="300" w:lineRule="auto"/>
        <w:ind w:firstLine="562" w:firstLineChars="200"/>
        <w:jc w:val="both"/>
        <w:textAlignment w:val="baseline"/>
        <w:rPr>
          <w:rFonts w:hint="eastAsia" w:ascii="Times New Roman" w:hAnsi="Times New Roman" w:eastAsia="宋体" w:cs="Times New Roman"/>
          <w:b/>
          <w:bCs/>
          <w:i w:val="0"/>
          <w:strike w:val="0"/>
          <w:snapToGrid w:val="0"/>
          <w:color w:val="000000"/>
          <w:kern w:val="2"/>
          <w:sz w:val="28"/>
          <w:szCs w:val="28"/>
          <w:u w:val="none"/>
          <w:lang w:val="en-US" w:eastAsia="zh-CN" w:bidi="ar-SA"/>
        </w:rPr>
      </w:pPr>
      <w:r>
        <w:rPr>
          <w:rFonts w:hint="eastAsia" w:ascii="Times New Roman" w:hAnsi="Times New Roman" w:eastAsia="宋体" w:cs="Times New Roman"/>
          <w:b/>
          <w:bCs/>
          <w:i w:val="0"/>
          <w:strike w:val="0"/>
          <w:snapToGrid w:val="0"/>
          <w:color w:val="000000"/>
          <w:kern w:val="2"/>
          <w:sz w:val="28"/>
          <w:szCs w:val="28"/>
          <w:u w:val="none"/>
          <w:lang w:val="en-US" w:eastAsia="zh-CN" w:bidi="ar-SA"/>
        </w:rPr>
        <w:t>签约日期：  年  月  日</w:t>
      </w:r>
    </w:p>
    <w:p w14:paraId="3E21510B">
      <w:pPr>
        <w:kinsoku w:val="0"/>
        <w:autoSpaceDE w:val="0"/>
        <w:autoSpaceDN w:val="0"/>
        <w:adjustRightInd w:val="0"/>
        <w:snapToGrid w:val="0"/>
        <w:spacing w:before="182" w:line="290" w:lineRule="auto"/>
        <w:ind w:left="0" w:leftChars="0" w:right="80" w:firstLine="0" w:firstLineChars="0"/>
        <w:textAlignment w:val="baseline"/>
        <w:rPr>
          <w:rFonts w:hint="eastAsia" w:ascii="宋体" w:hAnsi="宋体" w:eastAsia="宋体" w:cs="宋体"/>
          <w:snapToGrid w:val="0"/>
          <w:color w:val="000000"/>
          <w:spacing w:val="-1"/>
          <w:sz w:val="24"/>
          <w:szCs w:val="24"/>
          <w:lang w:val="en-US" w:eastAsia="zh-CN" w:bidi="ar-SA"/>
        </w:rPr>
      </w:pPr>
    </w:p>
    <w:p w14:paraId="29BC2C8D">
      <w:pPr>
        <w:spacing w:before="182" w:line="290" w:lineRule="auto"/>
        <w:ind w:right="80"/>
        <w:rPr>
          <w:rFonts w:hint="eastAsia" w:ascii="宋体" w:hAnsi="宋体" w:eastAsia="宋体" w:cs="宋体"/>
          <w:spacing w:val="-1"/>
          <w:sz w:val="24"/>
          <w:szCs w:val="24"/>
          <w:lang w:eastAsia="zh-CN"/>
        </w:rPr>
      </w:pPr>
    </w:p>
    <w:p w14:paraId="3FE3310F">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p>
    <w:p w14:paraId="1D3A0AF5">
      <w:pPr>
        <w:kinsoku w:val="0"/>
        <w:autoSpaceDE w:val="0"/>
        <w:autoSpaceDN w:val="0"/>
        <w:adjustRightInd w:val="0"/>
        <w:snapToGrid w:val="0"/>
        <w:spacing w:before="183" w:line="290" w:lineRule="auto"/>
        <w:ind w:left="0" w:leftChars="0" w:right="86" w:firstLine="0" w:firstLineChars="0"/>
        <w:textAlignment w:val="baseline"/>
        <w:rPr>
          <w:rFonts w:hint="eastAsia" w:ascii="宋体" w:hAnsi="宋体" w:eastAsia="宋体" w:cs="宋体"/>
          <w:spacing w:val="-1"/>
          <w:sz w:val="24"/>
          <w:szCs w:val="24"/>
          <w:lang w:eastAsia="zh-CN"/>
        </w:rPr>
      </w:pPr>
    </w:p>
    <w:p w14:paraId="68DADA2D">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p>
    <w:p w14:paraId="4E99032D">
      <w:pPr>
        <w:spacing w:after="120" w:line="360" w:lineRule="auto"/>
        <w:ind w:firstLine="480" w:firstLineChars="200"/>
        <w:jc w:val="left"/>
        <w:rPr>
          <w:rFonts w:hint="eastAsia" w:ascii="宋体" w:hAnsi="宋体" w:eastAsia="宋体" w:cs="宋体"/>
          <w:b w:val="0"/>
          <w:i w:val="0"/>
          <w:strike w:val="0"/>
          <w:color w:val="auto"/>
          <w:sz w:val="24"/>
          <w:szCs w:val="24"/>
          <w:u w:val="none"/>
          <w:lang w:eastAsia="zh-CN"/>
        </w:rPr>
        <w:sectPr>
          <w:pgSz w:w="11906" w:h="16839"/>
          <w:pgMar w:top="1431" w:right="1719" w:bottom="0" w:left="1785" w:header="0" w:footer="0" w:gutter="0"/>
          <w:cols w:space="720" w:num="1"/>
        </w:sectPr>
      </w:pPr>
    </w:p>
    <w:p w14:paraId="49206C29">
      <w:pPr>
        <w:kinsoku w:val="0"/>
        <w:autoSpaceDE w:val="0"/>
        <w:autoSpaceDN w:val="0"/>
        <w:adjustRightInd w:val="0"/>
        <w:snapToGrid w:val="0"/>
        <w:spacing w:before="183" w:line="290" w:lineRule="auto"/>
        <w:ind w:left="0" w:leftChars="0" w:right="86" w:firstLine="0" w:firstLineChars="0"/>
        <w:jc w:val="center"/>
        <w:textAlignment w:val="baseline"/>
        <w:rPr>
          <w:rFonts w:hint="eastAsia" w:ascii="宋体" w:hAnsi="宋体" w:eastAsia="宋体" w:cs="宋体"/>
          <w:snapToGrid w:val="0"/>
          <w:color w:val="000000"/>
          <w:spacing w:val="-2"/>
          <w:sz w:val="32"/>
          <w:szCs w:val="32"/>
          <w:lang w:val="en-US" w:eastAsia="zh-CN" w:bidi="ar-SA"/>
        </w:rPr>
      </w:pPr>
      <w:r>
        <w:rPr>
          <w:rFonts w:hint="eastAsia" w:ascii="宋体" w:hAnsi="宋体" w:eastAsia="宋体" w:cs="宋体"/>
          <w:snapToGrid w:val="0"/>
          <w:color w:val="000000"/>
          <w:spacing w:val="-2"/>
          <w:sz w:val="32"/>
          <w:szCs w:val="32"/>
          <w:lang w:val="en-US" w:eastAsia="zh-CN" w:bidi="ar-SA"/>
        </w:rPr>
        <w:t>运输价格函</w:t>
      </w:r>
    </w:p>
    <w:p w14:paraId="6B7D4788">
      <w:pPr>
        <w:kinsoku w:val="0"/>
        <w:autoSpaceDE w:val="0"/>
        <w:autoSpaceDN w:val="0"/>
        <w:adjustRightInd w:val="0"/>
        <w:snapToGrid w:val="0"/>
        <w:spacing w:before="183" w:line="290" w:lineRule="auto"/>
        <w:ind w:left="0" w:leftChars="0" w:right="86" w:firstLine="0" w:firstLineChars="0"/>
        <w:textAlignment w:val="baseline"/>
        <w:rPr>
          <w:rFonts w:hint="eastAsia" w:ascii="Times New Roman" w:hAnsi="Times New Roman" w:eastAsia="Times New Roman" w:cs="Times New Roman"/>
          <w:snapToGrid w:val="0"/>
          <w:color w:val="000000"/>
          <w:spacing w:val="-2"/>
          <w:sz w:val="24"/>
          <w:szCs w:val="24"/>
          <w:lang w:val="en-US" w:eastAsia="zh-CN" w:bidi="ar-SA"/>
        </w:rPr>
      </w:pPr>
    </w:p>
    <w:p w14:paraId="4794841F">
      <w:pPr>
        <w:kinsoku w:val="0"/>
        <w:autoSpaceDE w:val="0"/>
        <w:autoSpaceDN w:val="0"/>
        <w:adjustRightInd w:val="0"/>
        <w:snapToGrid w:val="0"/>
        <w:spacing w:before="183" w:line="290" w:lineRule="auto"/>
        <w:ind w:left="0" w:leftChars="0" w:right="86" w:firstLine="0" w:firstLineChars="0"/>
        <w:textAlignment w:val="baseline"/>
        <w:rPr>
          <w:rFonts w:hint="eastAsia" w:ascii="宋体" w:hAnsi="宋体" w:eastAsia="宋体" w:cs="宋体"/>
          <w:snapToGrid w:val="0"/>
          <w:color w:val="000000"/>
          <w:spacing w:val="-2"/>
          <w:sz w:val="28"/>
          <w:szCs w:val="28"/>
          <w:lang w:val="en-US" w:eastAsia="zh-CN" w:bidi="ar-SA"/>
        </w:rPr>
      </w:pPr>
      <w:r>
        <w:rPr>
          <w:rFonts w:hint="eastAsia" w:ascii="宋体" w:hAnsi="宋体" w:eastAsia="宋体" w:cs="宋体"/>
          <w:snapToGrid w:val="0"/>
          <w:color w:val="000000"/>
          <w:spacing w:val="-2"/>
          <w:sz w:val="28"/>
          <w:szCs w:val="28"/>
          <w:lang w:val="en-US" w:eastAsia="zh-CN" w:bidi="ar-SA"/>
        </w:rPr>
        <w:t>湖北丽康源化工有限公司：</w:t>
      </w:r>
    </w:p>
    <w:p w14:paraId="49F481C3">
      <w:pPr>
        <w:kinsoku w:val="0"/>
        <w:autoSpaceDE w:val="0"/>
        <w:autoSpaceDN w:val="0"/>
        <w:adjustRightInd w:val="0"/>
        <w:snapToGrid w:val="0"/>
        <w:spacing w:before="183" w:line="290" w:lineRule="auto"/>
        <w:ind w:left="0" w:leftChars="0" w:right="86" w:firstLine="552" w:firstLineChars="200"/>
        <w:textAlignment w:val="baseline"/>
        <w:rPr>
          <w:rFonts w:hint="eastAsia" w:ascii="宋体" w:hAnsi="宋体" w:eastAsia="宋体" w:cs="宋体"/>
          <w:snapToGrid w:val="0"/>
          <w:color w:val="000000"/>
          <w:spacing w:val="-2"/>
          <w:sz w:val="28"/>
          <w:szCs w:val="28"/>
          <w:lang w:val="en-US" w:eastAsia="zh-CN" w:bidi="ar-SA"/>
        </w:rPr>
      </w:pPr>
      <w:r>
        <w:rPr>
          <w:rFonts w:hint="eastAsia" w:ascii="宋体" w:hAnsi="宋体" w:eastAsia="宋体" w:cs="宋体"/>
          <w:snapToGrid w:val="0"/>
          <w:color w:val="000000"/>
          <w:spacing w:val="-2"/>
          <w:sz w:val="28"/>
          <w:szCs w:val="28"/>
          <w:lang w:val="en-US" w:eastAsia="zh-CN" w:bidi="ar-SA"/>
        </w:rPr>
        <w:t>根据我司与贵司签订的《一般固废运输框架合同书》相关条款约定，本着平等互利原则，经双方协商一致，为明确双方的权利义务，特形成本书面函件 致贵司。</w:t>
      </w:r>
    </w:p>
    <w:p w14:paraId="0EF287D5">
      <w:pPr>
        <w:kinsoku w:val="0"/>
        <w:autoSpaceDE w:val="0"/>
        <w:autoSpaceDN w:val="0"/>
        <w:adjustRightInd w:val="0"/>
        <w:snapToGrid w:val="0"/>
        <w:spacing w:before="183" w:line="290" w:lineRule="auto"/>
        <w:ind w:left="0" w:leftChars="0" w:right="86" w:firstLine="552" w:firstLineChars="200"/>
        <w:textAlignment w:val="baseline"/>
        <w:rPr>
          <w:rFonts w:hint="eastAsia" w:ascii="宋体" w:hAnsi="宋体" w:eastAsia="宋体" w:cs="宋体"/>
          <w:snapToGrid w:val="0"/>
          <w:color w:val="000000"/>
          <w:spacing w:val="-2"/>
          <w:sz w:val="28"/>
          <w:szCs w:val="28"/>
          <w:lang w:val="en-US" w:eastAsia="zh-CN" w:bidi="ar-SA"/>
        </w:rPr>
      </w:pPr>
      <w:r>
        <w:rPr>
          <w:rFonts w:hint="eastAsia" w:ascii="宋体" w:hAnsi="宋体" w:eastAsia="宋体" w:cs="宋体"/>
          <w:snapToGrid w:val="0"/>
          <w:color w:val="000000"/>
          <w:spacing w:val="-2"/>
          <w:sz w:val="28"/>
          <w:szCs w:val="28"/>
          <w:lang w:val="en-US" w:eastAsia="zh-CN" w:bidi="ar-SA"/>
        </w:rPr>
        <w:t>双方同意自 xxxx 年 xx 月 xx 日起将运输价格定为 xxx 元/吨（含 9%专票），安排运输车辆自宁夏银川市灵武市宁东镇国能南路神泉山庄托运至湖北省沙洋县经济开发区汉津大道 146 号（湖北丽康源化工有限公司）。</w:t>
      </w:r>
    </w:p>
    <w:p w14:paraId="193B9B37">
      <w:pPr>
        <w:kinsoku w:val="0"/>
        <w:autoSpaceDE w:val="0"/>
        <w:autoSpaceDN w:val="0"/>
        <w:adjustRightInd w:val="0"/>
        <w:snapToGrid w:val="0"/>
        <w:spacing w:before="183" w:line="290" w:lineRule="auto"/>
        <w:ind w:left="0" w:leftChars="0" w:right="86" w:firstLine="552" w:firstLineChars="200"/>
        <w:textAlignment w:val="baseline"/>
        <w:rPr>
          <w:rFonts w:hint="eastAsia" w:ascii="宋体" w:hAnsi="宋体" w:eastAsia="宋体" w:cs="宋体"/>
          <w:snapToGrid w:val="0"/>
          <w:color w:val="000000"/>
          <w:spacing w:val="-2"/>
          <w:sz w:val="28"/>
          <w:szCs w:val="28"/>
          <w:lang w:val="en-US" w:eastAsia="zh-CN" w:bidi="ar-SA"/>
        </w:rPr>
      </w:pPr>
      <w:r>
        <w:rPr>
          <w:rFonts w:hint="eastAsia" w:ascii="宋体" w:hAnsi="宋体" w:eastAsia="宋体" w:cs="宋体"/>
          <w:snapToGrid w:val="0"/>
          <w:color w:val="000000"/>
          <w:spacing w:val="-2"/>
          <w:sz w:val="28"/>
          <w:szCs w:val="28"/>
          <w:lang w:val="en-US" w:eastAsia="zh-CN" w:bidi="ar-SA"/>
        </w:rPr>
        <w:t>如有新的价格变化，以新的《运输价格函》确认为准。</w:t>
      </w:r>
    </w:p>
    <w:p w14:paraId="31385F91">
      <w:pPr>
        <w:kinsoku w:val="0"/>
        <w:autoSpaceDE w:val="0"/>
        <w:autoSpaceDN w:val="0"/>
        <w:adjustRightInd w:val="0"/>
        <w:snapToGrid w:val="0"/>
        <w:spacing w:before="183" w:line="290" w:lineRule="auto"/>
        <w:ind w:left="0" w:leftChars="0" w:right="86" w:firstLine="0" w:firstLineChars="0"/>
        <w:textAlignment w:val="baseline"/>
        <w:rPr>
          <w:rFonts w:hint="eastAsia" w:ascii="宋体" w:hAnsi="宋体" w:eastAsia="宋体" w:cs="宋体"/>
          <w:snapToGrid w:val="0"/>
          <w:color w:val="000000"/>
          <w:spacing w:val="-2"/>
          <w:sz w:val="28"/>
          <w:szCs w:val="28"/>
          <w:lang w:val="en-US" w:eastAsia="zh-CN" w:bidi="ar-SA"/>
        </w:rPr>
      </w:pPr>
      <w:r>
        <w:rPr>
          <w:rFonts w:hint="eastAsia" w:ascii="宋体" w:hAnsi="宋体" w:eastAsia="宋体" w:cs="宋体"/>
          <w:snapToGrid w:val="0"/>
          <w:color w:val="000000"/>
          <w:spacing w:val="-2"/>
          <w:sz w:val="28"/>
          <w:szCs w:val="28"/>
          <w:lang w:val="en-US" w:eastAsia="zh-CN" w:bidi="ar-SA"/>
        </w:rPr>
        <w:t>特此致函！</w:t>
      </w:r>
    </w:p>
    <w:p w14:paraId="270997B5">
      <w:pPr>
        <w:kinsoku w:val="0"/>
        <w:autoSpaceDE w:val="0"/>
        <w:autoSpaceDN w:val="0"/>
        <w:adjustRightInd w:val="0"/>
        <w:snapToGrid w:val="0"/>
        <w:spacing w:before="184" w:line="313" w:lineRule="auto"/>
        <w:ind w:left="0" w:leftChars="0" w:right="53" w:firstLine="0" w:firstLineChars="0"/>
        <w:textAlignment w:val="baseline"/>
        <w:rPr>
          <w:rFonts w:hint="default" w:ascii="Times New Roman" w:hAnsi="Times New Roman" w:eastAsia="Times New Roman" w:cs="Times New Roman"/>
          <w:snapToGrid w:val="0"/>
          <w:color w:val="000000"/>
          <w:spacing w:val="16"/>
          <w:w w:val="101"/>
          <w:sz w:val="24"/>
          <w:szCs w:val="24"/>
          <w:lang w:val="en-US" w:eastAsia="zh-CN" w:bidi="ar-SA"/>
        </w:rPr>
      </w:pPr>
    </w:p>
    <w:p w14:paraId="2996A610">
      <w:pPr>
        <w:kinsoku w:val="0"/>
        <w:autoSpaceDE w:val="0"/>
        <w:autoSpaceDN w:val="0"/>
        <w:adjustRightInd w:val="0"/>
        <w:snapToGrid w:val="0"/>
        <w:spacing w:before="184" w:line="313" w:lineRule="auto"/>
        <w:ind w:left="0" w:leftChars="0" w:right="53" w:firstLine="0" w:firstLineChars="0"/>
        <w:textAlignment w:val="baseline"/>
        <w:rPr>
          <w:rFonts w:hint="default" w:ascii="Times New Roman" w:hAnsi="Times New Roman" w:eastAsia="Times New Roman" w:cs="Times New Roman"/>
          <w:snapToGrid w:val="0"/>
          <w:color w:val="000000"/>
          <w:spacing w:val="16"/>
          <w:w w:val="101"/>
          <w:sz w:val="24"/>
          <w:szCs w:val="24"/>
          <w:lang w:val="en-US" w:eastAsia="zh-CN" w:bidi="ar-SA"/>
        </w:rPr>
      </w:pPr>
    </w:p>
    <w:p w14:paraId="6EE69CEB">
      <w:pPr>
        <w:kinsoku w:val="0"/>
        <w:autoSpaceDE w:val="0"/>
        <w:autoSpaceDN w:val="0"/>
        <w:adjustRightInd w:val="0"/>
        <w:snapToGrid w:val="0"/>
        <w:spacing w:before="184" w:line="313" w:lineRule="auto"/>
        <w:ind w:left="0" w:leftChars="0" w:right="53" w:firstLine="0" w:firstLineChars="0"/>
        <w:textAlignment w:val="baseline"/>
        <w:rPr>
          <w:rFonts w:hint="default" w:ascii="Times New Roman" w:hAnsi="Times New Roman" w:eastAsia="Times New Roman" w:cs="Times New Roman"/>
          <w:snapToGrid w:val="0"/>
          <w:color w:val="000000"/>
          <w:spacing w:val="16"/>
          <w:w w:val="101"/>
          <w:sz w:val="24"/>
          <w:szCs w:val="24"/>
          <w:lang w:val="en-US" w:eastAsia="zh-CN" w:bidi="ar-SA"/>
        </w:rPr>
      </w:pPr>
    </w:p>
    <w:p w14:paraId="0F0E0C3C">
      <w:pPr>
        <w:spacing w:before="78" w:line="219" w:lineRule="auto"/>
        <w:ind w:left="6328" w:leftChars="2622" w:hanging="822" w:hangingChars="300"/>
        <w:rPr>
          <w:rFonts w:hint="eastAsia" w:ascii="宋体" w:hAnsi="宋体" w:eastAsia="宋体" w:cs="宋体"/>
          <w:sz w:val="28"/>
          <w:szCs w:val="28"/>
          <w:lang w:eastAsia="zh-CN"/>
        </w:rPr>
      </w:pPr>
      <w:r>
        <w:rPr>
          <w:rFonts w:hint="eastAsia" w:ascii="Times New Roman" w:hAnsi="Times New Roman" w:eastAsia="Times New Roman" w:cs="Times New Roman"/>
          <w:snapToGrid w:val="0"/>
          <w:color w:val="000000"/>
          <w:spacing w:val="16"/>
          <w:w w:val="101"/>
          <w:sz w:val="24"/>
          <w:szCs w:val="24"/>
          <w:lang w:val="en-US" w:eastAsia="zh-CN" w:bidi="ar-SA"/>
        </w:rPr>
        <w:t xml:space="preserve"> </w:t>
      </w:r>
      <w:r>
        <w:rPr>
          <w:rFonts w:hint="eastAsia" w:ascii="宋体" w:hAnsi="宋体" w:eastAsia="宋体" w:cs="宋体"/>
          <w:spacing w:val="-2"/>
          <w:sz w:val="28"/>
          <w:szCs w:val="28"/>
          <w:lang w:eastAsia="zh-CN"/>
        </w:rPr>
        <w:t>运输单位（盖章）：</w:t>
      </w:r>
    </w:p>
    <w:p w14:paraId="5AAD5585">
      <w:pPr>
        <w:kinsoku w:val="0"/>
        <w:autoSpaceDE w:val="0"/>
        <w:autoSpaceDN w:val="0"/>
        <w:adjustRightInd w:val="0"/>
        <w:snapToGrid w:val="0"/>
        <w:spacing w:before="184" w:line="313" w:lineRule="auto"/>
        <w:ind w:left="0" w:leftChars="0" w:right="53" w:firstLine="0" w:firstLineChars="0"/>
        <w:textAlignment w:val="baseline"/>
        <w:rPr>
          <w:rFonts w:hint="default" w:ascii="宋体" w:hAnsi="宋体" w:eastAsia="宋体" w:cs="宋体"/>
          <w:snapToGrid w:val="0"/>
          <w:color w:val="000000"/>
          <w:spacing w:val="16"/>
          <w:w w:val="101"/>
          <w:sz w:val="28"/>
          <w:szCs w:val="28"/>
          <w:lang w:val="en-US" w:eastAsia="zh-CN" w:bidi="ar-SA"/>
        </w:rPr>
      </w:pPr>
      <w:r>
        <w:rPr>
          <w:rFonts w:hint="eastAsia" w:ascii="宋体" w:hAnsi="宋体" w:eastAsia="宋体" w:cs="宋体"/>
          <w:snapToGrid w:val="0"/>
          <w:color w:val="000000"/>
          <w:spacing w:val="16"/>
          <w:w w:val="101"/>
          <w:sz w:val="28"/>
          <w:szCs w:val="28"/>
          <w:lang w:val="en-US" w:eastAsia="zh-CN" w:bidi="ar-SA"/>
        </w:rPr>
        <w:t xml:space="preserve">                                 日期： 年 月 日</w:t>
      </w:r>
    </w:p>
    <w:p w14:paraId="63745785">
      <w:pPr>
        <w:widowControl/>
        <w:kinsoku w:val="0"/>
        <w:autoSpaceDE w:val="0"/>
        <w:autoSpaceDN w:val="0"/>
        <w:adjustRightInd w:val="0"/>
        <w:snapToGrid w:val="0"/>
        <w:spacing w:before="100" w:after="100" w:afterLines="0" w:afterAutospacing="0" w:line="300" w:lineRule="auto"/>
        <w:jc w:val="both"/>
        <w:textAlignment w:val="baseline"/>
        <w:rPr>
          <w:rFonts w:hint="eastAsia" w:ascii="Times New Roman" w:hAnsi="Times New Roman" w:eastAsia="宋体" w:cs="Times New Roman"/>
          <w:snapToGrid w:val="0"/>
          <w:color w:val="000000"/>
          <w:kern w:val="2"/>
          <w:sz w:val="24"/>
          <w:szCs w:val="24"/>
          <w:lang w:val="en-US" w:eastAsia="zh-CN" w:bidi="ar-SA"/>
        </w:rPr>
      </w:pPr>
    </w:p>
    <w:p w14:paraId="631197C6">
      <w:pPr>
        <w:widowControl/>
        <w:kinsoku w:val="0"/>
        <w:autoSpaceDE w:val="0"/>
        <w:autoSpaceDN w:val="0"/>
        <w:adjustRightInd w:val="0"/>
        <w:snapToGrid w:val="0"/>
        <w:spacing w:before="100" w:after="100" w:afterLines="0" w:afterAutospacing="0" w:line="300" w:lineRule="auto"/>
        <w:jc w:val="both"/>
        <w:textAlignment w:val="baseline"/>
        <w:rPr>
          <w:rFonts w:hint="eastAsia" w:ascii="Times New Roman" w:hAnsi="Times New Roman" w:eastAsia="宋体" w:cs="Times New Roman"/>
          <w:snapToGrid w:val="0"/>
          <w:color w:val="000000"/>
          <w:kern w:val="2"/>
          <w:sz w:val="24"/>
          <w:szCs w:val="24"/>
          <w:lang w:val="en-US" w:eastAsia="zh-CN" w:bidi="ar-SA"/>
        </w:rPr>
      </w:pPr>
    </w:p>
    <w:p w14:paraId="28C74376">
      <w:pPr>
        <w:widowControl/>
        <w:kinsoku w:val="0"/>
        <w:autoSpaceDE w:val="0"/>
        <w:autoSpaceDN w:val="0"/>
        <w:adjustRightInd w:val="0"/>
        <w:snapToGrid w:val="0"/>
        <w:spacing w:before="100" w:after="100" w:afterLines="0" w:afterAutospacing="0" w:line="300" w:lineRule="auto"/>
        <w:ind w:left="-480" w:leftChars="0" w:firstLine="480" w:firstLineChars="0"/>
        <w:jc w:val="both"/>
        <w:textAlignment w:val="baseline"/>
        <w:rPr>
          <w:rFonts w:hint="eastAsia" w:ascii="Times New Roman" w:hAnsi="Times New Roman" w:eastAsia="宋体" w:cs="Times New Roman"/>
          <w:snapToGrid w:val="0"/>
          <w:color w:val="000000"/>
          <w:kern w:val="2"/>
          <w:sz w:val="24"/>
          <w:szCs w:val="24"/>
          <w:lang w:val="en-US" w:eastAsia="zh-CN" w:bidi="ar-SA"/>
        </w:rPr>
      </w:pPr>
    </w:p>
    <w:p w14:paraId="4240E6F2">
      <w:pPr>
        <w:widowControl/>
        <w:kinsoku w:val="0"/>
        <w:autoSpaceDE w:val="0"/>
        <w:autoSpaceDN w:val="0"/>
        <w:adjustRightInd w:val="0"/>
        <w:snapToGrid w:val="0"/>
        <w:spacing w:before="100" w:after="100" w:afterLines="0" w:afterAutospacing="0" w:line="300" w:lineRule="auto"/>
        <w:ind w:left="-480" w:leftChars="0" w:firstLine="480" w:firstLineChars="0"/>
        <w:jc w:val="both"/>
        <w:textAlignment w:val="baseline"/>
        <w:rPr>
          <w:rFonts w:hint="eastAsia" w:ascii="Times New Roman" w:hAnsi="Times New Roman" w:eastAsia="宋体" w:cs="Times New Roman"/>
          <w:snapToGrid w:val="0"/>
          <w:color w:val="000000"/>
          <w:kern w:val="2"/>
          <w:sz w:val="24"/>
          <w:szCs w:val="24"/>
          <w:lang w:val="en-US" w:eastAsia="zh-CN" w:bidi="ar-SA"/>
        </w:rPr>
      </w:pPr>
    </w:p>
    <w:p w14:paraId="6ED2C9A3">
      <w:pPr>
        <w:widowControl/>
        <w:kinsoku w:val="0"/>
        <w:autoSpaceDE w:val="0"/>
        <w:autoSpaceDN w:val="0"/>
        <w:adjustRightInd w:val="0"/>
        <w:snapToGrid w:val="0"/>
        <w:spacing w:before="100" w:after="100" w:afterLines="0" w:afterAutospacing="0" w:line="300" w:lineRule="auto"/>
        <w:ind w:left="-480" w:leftChars="0" w:firstLine="480" w:firstLineChars="0"/>
        <w:jc w:val="both"/>
        <w:textAlignment w:val="baseline"/>
        <w:rPr>
          <w:rFonts w:hint="eastAsia" w:ascii="Times New Roman" w:hAnsi="Times New Roman" w:eastAsia="宋体" w:cs="Times New Roman"/>
          <w:snapToGrid w:val="0"/>
          <w:color w:val="000000"/>
          <w:kern w:val="2"/>
          <w:sz w:val="24"/>
          <w:szCs w:val="24"/>
          <w:lang w:val="en-US" w:eastAsia="zh-CN" w:bidi="ar-SA"/>
        </w:rPr>
      </w:pPr>
    </w:p>
    <w:p w14:paraId="3AB2501A">
      <w:pPr>
        <w:widowControl/>
        <w:kinsoku w:val="0"/>
        <w:autoSpaceDE w:val="0"/>
        <w:autoSpaceDN w:val="0"/>
        <w:adjustRightInd w:val="0"/>
        <w:snapToGrid w:val="0"/>
        <w:spacing w:before="100" w:after="100" w:afterLines="0" w:afterAutospacing="0" w:line="300" w:lineRule="auto"/>
        <w:ind w:left="-480" w:leftChars="0" w:firstLine="480" w:firstLineChars="0"/>
        <w:jc w:val="both"/>
        <w:textAlignment w:val="baseline"/>
        <w:rPr>
          <w:rFonts w:hint="eastAsia" w:ascii="Times New Roman" w:hAnsi="Times New Roman" w:eastAsia="宋体" w:cs="Times New Roman"/>
          <w:snapToGrid w:val="0"/>
          <w:color w:val="000000"/>
          <w:kern w:val="2"/>
          <w:sz w:val="24"/>
          <w:szCs w:val="24"/>
          <w:lang w:val="en-US" w:eastAsia="zh-CN" w:bidi="ar-SA"/>
        </w:rPr>
      </w:pPr>
    </w:p>
    <w:p w14:paraId="0A93C6DE">
      <w:pPr>
        <w:widowControl/>
        <w:kinsoku w:val="0"/>
        <w:autoSpaceDE w:val="0"/>
        <w:autoSpaceDN w:val="0"/>
        <w:adjustRightInd w:val="0"/>
        <w:snapToGrid w:val="0"/>
        <w:spacing w:before="100" w:after="100" w:afterLines="0" w:afterAutospacing="0" w:line="300" w:lineRule="auto"/>
        <w:ind w:left="0" w:leftChars="0" w:firstLine="0" w:firstLineChars="0"/>
        <w:jc w:val="both"/>
        <w:textAlignment w:val="baseline"/>
        <w:rPr>
          <w:rFonts w:hint="eastAsia" w:ascii="Times New Roman" w:hAnsi="Times New Roman" w:eastAsia="宋体" w:cs="Times New Roman"/>
          <w:snapToGrid w:val="0"/>
          <w:color w:val="000000"/>
          <w:kern w:val="2"/>
          <w:sz w:val="24"/>
          <w:szCs w:val="24"/>
          <w:lang w:val="en-US" w:eastAsia="zh-CN" w:bidi="ar-SA"/>
        </w:rPr>
      </w:pPr>
    </w:p>
    <w:p w14:paraId="28501E48">
      <w:pPr>
        <w:spacing w:before="74" w:line="221" w:lineRule="auto"/>
        <w:ind w:left="24"/>
        <w:rPr>
          <w:rFonts w:ascii="宋体" w:hAnsi="宋体" w:eastAsia="宋体" w:cs="宋体"/>
          <w:b/>
          <w:bCs/>
          <w:spacing w:val="-5"/>
          <w:sz w:val="24"/>
          <w:szCs w:val="24"/>
          <w:lang w:eastAsia="zh-CN"/>
        </w:rPr>
      </w:pPr>
    </w:p>
    <w:p w14:paraId="1654D022">
      <w:pPr>
        <w:spacing w:before="74" w:line="221" w:lineRule="auto"/>
        <w:ind w:left="24"/>
        <w:rPr>
          <w:rFonts w:hint="eastAsia" w:ascii="宋体" w:hAnsi="宋体" w:eastAsia="宋体" w:cs="宋体"/>
          <w:b/>
          <w:bCs/>
          <w:spacing w:val="-5"/>
          <w:sz w:val="24"/>
          <w:szCs w:val="24"/>
          <w:lang w:eastAsia="zh-CN"/>
        </w:rPr>
      </w:pPr>
    </w:p>
    <w:p w14:paraId="03267211">
      <w:pPr>
        <w:pStyle w:val="11"/>
        <w:widowControl/>
        <w:numPr>
          <w:ilvl w:val="0"/>
          <w:numId w:val="0"/>
        </w:numPr>
        <w:kinsoku w:val="0"/>
        <w:autoSpaceDE w:val="0"/>
        <w:autoSpaceDN w:val="0"/>
        <w:adjustRightInd w:val="0"/>
        <w:snapToGrid w:val="0"/>
        <w:spacing w:before="100" w:after="100" w:afterLines="0" w:afterAutospacing="0" w:line="300" w:lineRule="auto"/>
        <w:jc w:val="center"/>
        <w:textAlignment w:val="baseline"/>
        <w:rPr>
          <w:rFonts w:hint="default" w:ascii="宋体" w:hAnsi="宋体" w:eastAsia="宋体" w:cs="宋体"/>
          <w:b w:val="0"/>
          <w:bCs w:val="0"/>
          <w:spacing w:val="-13"/>
          <w:sz w:val="32"/>
          <w:szCs w:val="32"/>
          <w:lang w:val="en-US" w:eastAsia="zh-CN"/>
        </w:rPr>
      </w:pPr>
    </w:p>
    <w:p w14:paraId="6A21F1FC">
      <w:pPr>
        <w:pStyle w:val="11"/>
        <w:widowControl/>
        <w:numPr>
          <w:ilvl w:val="0"/>
          <w:numId w:val="0"/>
        </w:numPr>
        <w:kinsoku w:val="0"/>
        <w:autoSpaceDE w:val="0"/>
        <w:autoSpaceDN w:val="0"/>
        <w:adjustRightInd w:val="0"/>
        <w:snapToGrid w:val="0"/>
        <w:spacing w:before="100" w:after="100" w:afterLines="0" w:afterAutospacing="0" w:line="300" w:lineRule="auto"/>
        <w:jc w:val="center"/>
        <w:textAlignment w:val="baseline"/>
        <w:rPr>
          <w:rFonts w:hint="default" w:ascii="宋体" w:hAnsi="宋体" w:eastAsia="宋体" w:cs="宋体"/>
          <w:b w:val="0"/>
          <w:bCs w:val="0"/>
          <w:spacing w:val="-13"/>
          <w:sz w:val="32"/>
          <w:szCs w:val="32"/>
          <w:lang w:val="en-US" w:eastAsia="zh-CN"/>
        </w:rPr>
      </w:pPr>
    </w:p>
    <w:p w14:paraId="29A8CCC2">
      <w:pPr>
        <w:pStyle w:val="11"/>
        <w:widowControl/>
        <w:numPr>
          <w:ilvl w:val="0"/>
          <w:numId w:val="0"/>
        </w:numPr>
        <w:rPr>
          <w:rFonts w:hint="eastAsia" w:ascii="宋体" w:hAnsi="宋体" w:eastAsia="宋体" w:cs="宋体"/>
          <w:b w:val="0"/>
          <w:i w:val="0"/>
          <w:strike w:val="0"/>
          <w:color w:val="auto"/>
          <w:u w:val="none"/>
        </w:rPr>
      </w:pPr>
    </w:p>
    <w:p w14:paraId="6EB2C92C">
      <w:pPr>
        <w:pStyle w:val="11"/>
        <w:widowControl/>
        <w:numPr>
          <w:ilvl w:val="0"/>
          <w:numId w:val="0"/>
        </w:numPr>
        <w:rPr>
          <w:rFonts w:hint="eastAsia" w:ascii="宋体" w:hAnsi="宋体" w:eastAsia="宋体" w:cs="宋体"/>
          <w:b w:val="0"/>
          <w:i w:val="0"/>
          <w:strike w:val="0"/>
          <w:color w:val="auto"/>
          <w:u w:val="none"/>
        </w:rPr>
      </w:pPr>
    </w:p>
    <w:p w14:paraId="0591A393">
      <w:pPr>
        <w:pStyle w:val="11"/>
        <w:widowControl/>
        <w:numPr>
          <w:ilvl w:val="0"/>
          <w:numId w:val="0"/>
        </w:numPr>
        <w:rPr>
          <w:rFonts w:hint="eastAsia" w:ascii="宋体" w:hAnsi="宋体" w:eastAsia="宋体" w:cs="宋体"/>
          <w:b w:val="0"/>
          <w:i w:val="0"/>
          <w:strike w:val="0"/>
          <w:color w:val="auto"/>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F9030"/>
    <w:multiLevelType w:val="singleLevel"/>
    <w:tmpl w:val="899F9030"/>
    <w:lvl w:ilvl="0" w:tentative="0">
      <w:start w:val="1"/>
      <w:numFmt w:val="decimalEnclosedCircleChinese"/>
      <w:suff w:val="space"/>
      <w:lvlText w:val="%1"/>
      <w:lvlJc w:val="left"/>
      <w:pPr>
        <w:ind w:left="0" w:firstLine="480"/>
      </w:pPr>
      <w:rPr>
        <w:rFonts w:hint="eastAsia"/>
      </w:rPr>
    </w:lvl>
  </w:abstractNum>
  <w:abstractNum w:abstractNumId="1">
    <w:nsid w:val="B67AC000"/>
    <w:multiLevelType w:val="singleLevel"/>
    <w:tmpl w:val="B67AC000"/>
    <w:lvl w:ilvl="0" w:tentative="0">
      <w:start w:val="1"/>
      <w:numFmt w:val="decimalEnclosedCircleChinese"/>
      <w:suff w:val="space"/>
      <w:lvlText w:val="%1"/>
      <w:lvlJc w:val="left"/>
      <w:pPr>
        <w:ind w:left="0" w:firstLine="480"/>
      </w:pPr>
      <w:rPr>
        <w:rFonts w:hint="eastAsia"/>
      </w:rPr>
    </w:lvl>
  </w:abstractNum>
  <w:abstractNum w:abstractNumId="2">
    <w:nsid w:val="B8B0AB79"/>
    <w:multiLevelType w:val="singleLevel"/>
    <w:tmpl w:val="B8B0AB79"/>
    <w:lvl w:ilvl="0" w:tentative="0">
      <w:start w:val="1"/>
      <w:numFmt w:val="decimal"/>
      <w:suff w:val="space"/>
      <w:lvlText w:val="%1."/>
      <w:lvlJc w:val="left"/>
      <w:pPr>
        <w:ind w:left="0" w:firstLine="0"/>
      </w:pPr>
      <w:rPr>
        <w:rFonts w:hint="default"/>
      </w:rPr>
    </w:lvl>
  </w:abstractNum>
  <w:abstractNum w:abstractNumId="3">
    <w:nsid w:val="BC7E0243"/>
    <w:multiLevelType w:val="singleLevel"/>
    <w:tmpl w:val="BC7E0243"/>
    <w:lvl w:ilvl="0" w:tentative="0">
      <w:start w:val="1"/>
      <w:numFmt w:val="decimal"/>
      <w:suff w:val="space"/>
      <w:lvlText w:val="%1."/>
      <w:lvlJc w:val="left"/>
      <w:pPr>
        <w:ind w:left="0" w:firstLine="480"/>
      </w:pPr>
      <w:rPr>
        <w:rFonts w:hint="default"/>
      </w:rPr>
    </w:lvl>
  </w:abstractNum>
  <w:abstractNum w:abstractNumId="4">
    <w:nsid w:val="CB1DD198"/>
    <w:multiLevelType w:val="singleLevel"/>
    <w:tmpl w:val="CB1DD198"/>
    <w:lvl w:ilvl="0" w:tentative="0">
      <w:start w:val="1"/>
      <w:numFmt w:val="decimalEnclosedCircleChinese"/>
      <w:suff w:val="space"/>
      <w:lvlText w:val="%1"/>
      <w:lvlJc w:val="left"/>
      <w:pPr>
        <w:ind w:left="0" w:firstLine="480"/>
      </w:pPr>
      <w:rPr>
        <w:rFonts w:hint="eastAsia"/>
      </w:rPr>
    </w:lvl>
  </w:abstractNum>
  <w:abstractNum w:abstractNumId="5">
    <w:nsid w:val="E09508B8"/>
    <w:multiLevelType w:val="singleLevel"/>
    <w:tmpl w:val="E09508B8"/>
    <w:lvl w:ilvl="0" w:tentative="0">
      <w:start w:val="1"/>
      <w:numFmt w:val="decimal"/>
      <w:suff w:val="nothing"/>
      <w:lvlText w:val="%1）"/>
      <w:lvlJc w:val="left"/>
      <w:pPr>
        <w:ind w:left="0" w:firstLine="0"/>
      </w:pPr>
      <w:rPr>
        <w:rFonts w:hint="default"/>
      </w:rPr>
    </w:lvl>
  </w:abstractNum>
  <w:abstractNum w:abstractNumId="6">
    <w:nsid w:val="EF9D943E"/>
    <w:multiLevelType w:val="singleLevel"/>
    <w:tmpl w:val="EF9D943E"/>
    <w:lvl w:ilvl="0" w:tentative="0">
      <w:start w:val="1"/>
      <w:numFmt w:val="chineseCounting"/>
      <w:suff w:val="nothing"/>
      <w:lvlText w:val="%1、"/>
      <w:lvlJc w:val="left"/>
      <w:pPr>
        <w:ind w:left="0" w:firstLine="0"/>
      </w:pPr>
      <w:rPr>
        <w:rFonts w:hint="eastAsia"/>
      </w:rPr>
    </w:lvl>
  </w:abstractNum>
  <w:abstractNum w:abstractNumId="7">
    <w:nsid w:val="F86FD332"/>
    <w:multiLevelType w:val="singleLevel"/>
    <w:tmpl w:val="F86FD332"/>
    <w:lvl w:ilvl="0" w:tentative="0">
      <w:start w:val="1"/>
      <w:numFmt w:val="decimal"/>
      <w:suff w:val="space"/>
      <w:lvlText w:val="%1."/>
      <w:lvlJc w:val="left"/>
      <w:pPr>
        <w:ind w:left="0" w:firstLine="0"/>
      </w:pPr>
      <w:rPr>
        <w:rFonts w:hint="default"/>
      </w:rPr>
    </w:lvl>
  </w:abstractNum>
  <w:abstractNum w:abstractNumId="8">
    <w:nsid w:val="F8CE1D7C"/>
    <w:multiLevelType w:val="singleLevel"/>
    <w:tmpl w:val="F8CE1D7C"/>
    <w:lvl w:ilvl="0" w:tentative="0">
      <w:start w:val="1"/>
      <w:numFmt w:val="decimalEnclosedCircleChinese"/>
      <w:suff w:val="space"/>
      <w:lvlText w:val="%1"/>
      <w:lvlJc w:val="left"/>
      <w:pPr>
        <w:ind w:left="0" w:firstLine="480"/>
      </w:pPr>
      <w:rPr>
        <w:rFonts w:hint="eastAsia"/>
      </w:rPr>
    </w:lvl>
  </w:abstractNum>
  <w:abstractNum w:abstractNumId="9">
    <w:nsid w:val="FAA0F3BA"/>
    <w:multiLevelType w:val="singleLevel"/>
    <w:tmpl w:val="FAA0F3BA"/>
    <w:lvl w:ilvl="0" w:tentative="0">
      <w:start w:val="1"/>
      <w:numFmt w:val="decimal"/>
      <w:suff w:val="space"/>
      <w:lvlText w:val="%1."/>
      <w:lvlJc w:val="left"/>
      <w:pPr>
        <w:ind w:left="0" w:firstLine="480"/>
      </w:pPr>
      <w:rPr>
        <w:rFonts w:hint="default"/>
      </w:rPr>
    </w:lvl>
  </w:abstractNum>
  <w:abstractNum w:abstractNumId="10">
    <w:nsid w:val="FC1341C2"/>
    <w:multiLevelType w:val="singleLevel"/>
    <w:tmpl w:val="FC1341C2"/>
    <w:lvl w:ilvl="0" w:tentative="0">
      <w:start w:val="1"/>
      <w:numFmt w:val="decimal"/>
      <w:suff w:val="space"/>
      <w:lvlText w:val="%1."/>
      <w:lvlJc w:val="left"/>
      <w:pPr>
        <w:ind w:left="0" w:firstLine="0"/>
      </w:pPr>
      <w:rPr>
        <w:rFonts w:hint="default"/>
      </w:rPr>
    </w:lvl>
  </w:abstractNum>
  <w:abstractNum w:abstractNumId="11">
    <w:nsid w:val="0457F89B"/>
    <w:multiLevelType w:val="singleLevel"/>
    <w:tmpl w:val="0457F89B"/>
    <w:lvl w:ilvl="0" w:tentative="0">
      <w:start w:val="1"/>
      <w:numFmt w:val="decimal"/>
      <w:suff w:val="space"/>
      <w:lvlText w:val="%1."/>
      <w:lvlJc w:val="left"/>
      <w:pPr>
        <w:ind w:left="0" w:firstLine="482"/>
      </w:pPr>
      <w:rPr>
        <w:rFonts w:hint="default"/>
      </w:rPr>
    </w:lvl>
  </w:abstractNum>
  <w:abstractNum w:abstractNumId="12">
    <w:nsid w:val="082F6D37"/>
    <w:multiLevelType w:val="singleLevel"/>
    <w:tmpl w:val="082F6D37"/>
    <w:lvl w:ilvl="0" w:tentative="0">
      <w:start w:val="1"/>
      <w:numFmt w:val="decimal"/>
      <w:suff w:val="space"/>
      <w:lvlText w:val="%1."/>
      <w:lvlJc w:val="left"/>
      <w:pPr>
        <w:ind w:left="0" w:firstLine="0"/>
      </w:pPr>
      <w:rPr>
        <w:rFonts w:hint="default"/>
      </w:rPr>
    </w:lvl>
  </w:abstractNum>
  <w:abstractNum w:abstractNumId="13">
    <w:nsid w:val="0AFC0841"/>
    <w:multiLevelType w:val="singleLevel"/>
    <w:tmpl w:val="0AFC0841"/>
    <w:lvl w:ilvl="0" w:tentative="0">
      <w:start w:val="1"/>
      <w:numFmt w:val="decimalEnclosedCircleChinese"/>
      <w:suff w:val="space"/>
      <w:lvlText w:val="%1"/>
      <w:lvlJc w:val="left"/>
      <w:pPr>
        <w:ind w:left="0" w:firstLine="480"/>
      </w:pPr>
      <w:rPr>
        <w:rFonts w:hint="eastAsia"/>
      </w:rPr>
    </w:lvl>
  </w:abstractNum>
  <w:abstractNum w:abstractNumId="14">
    <w:nsid w:val="2FDA58F2"/>
    <w:multiLevelType w:val="singleLevel"/>
    <w:tmpl w:val="2FDA58F2"/>
    <w:lvl w:ilvl="0" w:tentative="0">
      <w:start w:val="1"/>
      <w:numFmt w:val="decimal"/>
      <w:suff w:val="nothing"/>
      <w:lvlText w:val="（%1）"/>
      <w:lvlJc w:val="left"/>
      <w:pPr>
        <w:ind w:left="0" w:firstLine="0"/>
      </w:pPr>
      <w:rPr>
        <w:rFonts w:hint="default"/>
      </w:rPr>
    </w:lvl>
  </w:abstractNum>
  <w:abstractNum w:abstractNumId="15">
    <w:nsid w:val="3EF63B65"/>
    <w:multiLevelType w:val="singleLevel"/>
    <w:tmpl w:val="3EF63B65"/>
    <w:lvl w:ilvl="0" w:tentative="0">
      <w:start w:val="1"/>
      <w:numFmt w:val="decimal"/>
      <w:suff w:val="space"/>
      <w:lvlText w:val="1.%1"/>
      <w:lvlJc w:val="left"/>
      <w:pPr>
        <w:ind w:left="0" w:firstLine="480"/>
      </w:pPr>
      <w:rPr>
        <w:rFonts w:hint="default"/>
      </w:rPr>
    </w:lvl>
  </w:abstractNum>
  <w:abstractNum w:abstractNumId="16">
    <w:nsid w:val="443E8FE2"/>
    <w:multiLevelType w:val="singleLevel"/>
    <w:tmpl w:val="443E8FE2"/>
    <w:lvl w:ilvl="0" w:tentative="0">
      <w:start w:val="1"/>
      <w:numFmt w:val="decimalEnclosedCircleChinese"/>
      <w:suff w:val="space"/>
      <w:lvlText w:val="%1"/>
      <w:lvlJc w:val="left"/>
      <w:pPr>
        <w:ind w:left="0" w:firstLine="480"/>
      </w:pPr>
      <w:rPr>
        <w:rFonts w:hint="eastAsia"/>
      </w:rPr>
    </w:lvl>
  </w:abstractNum>
  <w:abstractNum w:abstractNumId="17">
    <w:nsid w:val="577465CB"/>
    <w:multiLevelType w:val="singleLevel"/>
    <w:tmpl w:val="577465CB"/>
    <w:lvl w:ilvl="0" w:tentative="0">
      <w:start w:val="1"/>
      <w:numFmt w:val="decimalEnclosedCircleChinese"/>
      <w:suff w:val="space"/>
      <w:lvlText w:val="%1"/>
      <w:lvlJc w:val="left"/>
      <w:pPr>
        <w:ind w:left="0" w:firstLine="480"/>
      </w:pPr>
      <w:rPr>
        <w:rFonts w:hint="eastAsia"/>
      </w:rPr>
    </w:lvl>
  </w:abstractNum>
  <w:abstractNum w:abstractNumId="18">
    <w:nsid w:val="71E545C4"/>
    <w:multiLevelType w:val="singleLevel"/>
    <w:tmpl w:val="71E545C4"/>
    <w:lvl w:ilvl="0" w:tentative="0">
      <w:start w:val="1"/>
      <w:numFmt w:val="decimal"/>
      <w:suff w:val="nothing"/>
      <w:lvlText w:val="%1）"/>
      <w:lvlJc w:val="left"/>
      <w:pPr>
        <w:ind w:left="0" w:firstLine="480"/>
      </w:pPr>
      <w:rPr>
        <w:rFonts w:hint="default"/>
      </w:rPr>
    </w:lvl>
  </w:abstractNum>
  <w:num w:numId="1">
    <w:abstractNumId w:val="10"/>
  </w:num>
  <w:num w:numId="2">
    <w:abstractNumId w:val="15"/>
  </w:num>
  <w:num w:numId="3">
    <w:abstractNumId w:val="11"/>
  </w:num>
  <w:num w:numId="4">
    <w:abstractNumId w:val="2"/>
  </w:num>
  <w:num w:numId="5">
    <w:abstractNumId w:val="6"/>
  </w:num>
  <w:num w:numId="6">
    <w:abstractNumId w:val="9"/>
  </w:num>
  <w:num w:numId="7">
    <w:abstractNumId w:val="12"/>
  </w:num>
  <w:num w:numId="8">
    <w:abstractNumId w:val="0"/>
  </w:num>
  <w:num w:numId="9">
    <w:abstractNumId w:val="1"/>
  </w:num>
  <w:num w:numId="10">
    <w:abstractNumId w:val="8"/>
  </w:num>
  <w:num w:numId="11">
    <w:abstractNumId w:val="7"/>
  </w:num>
  <w:num w:numId="12">
    <w:abstractNumId w:val="5"/>
  </w:num>
  <w:num w:numId="13">
    <w:abstractNumId w:val="16"/>
  </w:num>
  <w:num w:numId="14">
    <w:abstractNumId w:val="4"/>
  </w:num>
  <w:num w:numId="15">
    <w:abstractNumId w:val="13"/>
  </w:num>
  <w:num w:numId="16">
    <w:abstractNumId w:val="17"/>
  </w:num>
  <w:num w:numId="17">
    <w:abstractNumId w:val="18"/>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D6501"/>
    <w:rsid w:val="0EE4486D"/>
    <w:rsid w:val="11625F1D"/>
    <w:rsid w:val="11643805"/>
    <w:rsid w:val="1AD5775F"/>
    <w:rsid w:val="2090127C"/>
    <w:rsid w:val="2AF04EFB"/>
    <w:rsid w:val="30142680"/>
    <w:rsid w:val="3DDD0555"/>
    <w:rsid w:val="4B1373C1"/>
    <w:rsid w:val="4E2F7B2D"/>
    <w:rsid w:val="5A407A4A"/>
    <w:rsid w:val="5EC72C18"/>
    <w:rsid w:val="61BF394A"/>
    <w:rsid w:val="703A5833"/>
    <w:rsid w:val="782C7B34"/>
    <w:rsid w:val="78560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5">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Body Text"/>
    <w:basedOn w:val="1"/>
    <w:semiHidden/>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6">
    <w:name w:val="Hyperlink"/>
    <w:basedOn w:val="15"/>
    <w:qFormat/>
    <w:uiPriority w:val="0"/>
    <w:rPr>
      <w:color w:val="0000FF"/>
      <w:u w:val="single"/>
    </w:rPr>
  </w:style>
  <w:style w:type="paragraph" w:customStyle="1" w:styleId="17">
    <w:name w:val="Table Text"/>
    <w:basedOn w:val="1"/>
    <w:semiHidden/>
    <w:qFormat/>
    <w:uiPriority w:val="0"/>
    <w:rPr>
      <w:rFonts w:ascii="宋体" w:hAnsi="宋体" w:eastAsia="宋体" w:cs="宋体"/>
      <w:sz w:val="24"/>
      <w:szCs w:val="24"/>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章标题"/>
    <w:next w:val="1"/>
    <w:qFormat/>
    <w:uiPriority w:val="0"/>
    <w:pPr>
      <w:widowControl w:val="0"/>
      <w:adjustRightInd w:val="0"/>
      <w:spacing w:before="100" w:after="100" w:line="360" w:lineRule="auto"/>
      <w:jc w:val="center"/>
      <w:outlineLvl w:val="0"/>
    </w:pPr>
    <w:rPr>
      <w:rFonts w:ascii="Times New Roman" w:hAnsi="Times New Roman" w:eastAsia="黑体" w:cs="Times New Roman"/>
      <w:kern w:val="44"/>
      <w:sz w:val="36"/>
      <w:szCs w:val="44"/>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8c6a29ee-3ebd-43ea-9887-508ac088426c</errorID>
      <errorWord>第一章邀标函</errorWord>
      <group>L1_AI</group>
      <groupName>深度校对</groupName>
      <ability>L2_AI_Title</ability>
      <abilityName>标题检查</abilityName>
      <candidateList/>
      <explain>相同层级标题序号格式前后文不一致。标题‘第一章邀标函’重复出现，属于相同层级标题重复问题</explain>
      <paraID>35D0E160</paraID>
      <start>0</start>
      <end>6</end>
      <status>unmodified</status>
      <modifiedWord/>
      <trackRevisions>false</trackRevisions>
    </reviewItem>
    <reviewItem>
      <errorID>f639579d-95c6-45d1-bb34-274df79343ee</errorID>
      <errorWord>标示</errorWord>
      <group>L1_AI</group>
      <groupName>深度校对</groupName>
      <ability>L2_AI_Word</ability>
      <abilityName>字词纠错</abilityName>
      <candidateList>
        <item>标书</item>
      </candidateList>
      <explain/>
      <paraID>1FC995FE</paraID>
      <start>3</start>
      <end>5</end>
      <status>unmodified</status>
      <modifiedWord/>
      <trackRevisions>false</trackRevisions>
    </reviewItem>
    <reviewItem>
      <errorID>ee283dce-8d13-4056-b66c-b8bc1b39c074</errorID>
      <errorWord>项目概况与招标范围</errorWord>
      <group>L1_AI</group>
      <groupName>深度校对</groupName>
      <ability>L2_AI_Title</ability>
      <abilityName>标题检查</abilityName>
      <candidateList/>
      <explain>相邻标题序号不连续。在一级标题‘第一章邀标函’下，‘1.项目概况与招标范围’前无同级序号为‘0’或其他起始序号的标题，序号起始不连贯；后续‘1.1项目基本情况’‘1.2招标范围’‘1.3服务期限’等序号虽然连贯，但整体起始存在问题</explain>
      <paraID> FC59096</paraID>
      <start>0</start>
      <end>9</end>
      <status>unmodified</status>
      <modifiedWord/>
      <trackRevisions>false</trackRevisions>
    </reviewItem>
    <reviewItem>
      <errorID>665fe281-a1a5-4a97-95e2-194952a94a16</errorID>
      <errorWord> </errorWord>
      <group>L1_AI</group>
      <groupName>深度校对</groupName>
      <ability>L2_AI_Punc</ability>
      <abilityName>标点纠错</abilityName>
      <candidateList>
        <item/>
      </candidateList>
      <explain>此处空格冗余，建议删除。</explain>
      <paraID>74B41BF5</paraID>
      <start>28</start>
      <end>29</end>
      <status>unmodified</status>
      <modifiedWord/>
      <trackRevisions>false</trackRevisions>
    </reviewItem>
    <reviewItem>
      <errorID>d55b65cb-28cd-4cc2-aa3a-5688de376380</errorID>
      <errorWord>运  输</errorWord>
      <group>L1_AI</group>
      <groupName>深度校对</groupName>
      <ability>L2_AI_Grammar</ability>
      <abilityName>语法纠错</abilityName>
      <candidateList>
        <item>运输</item>
      </candidateList>
      <explain/>
      <paraID>74B41BF5</paraID>
      <start>34</start>
      <end>38</end>
      <status>unmodified</status>
      <modifiedWord/>
      <trackRevisions>false</trackRevisions>
    </reviewItem>
    <reviewItem>
      <errorID>94453bd8-9b99-4c46-a8ac-2290c1d3abf1</errorID>
      <errorWord>按</errorWord>
      <group>L1_AI</group>
      <groupName>深度校对</groupName>
      <ability>L2_AI_Grammar</ability>
      <abilityName>语法纠错</abilityName>
      <candidateList>
        <item>按照</item>
      </candidateList>
      <explain>〈介〉根据；依照：～法规办理｜～预定的计划执行。</explain>
      <paraID>3CA17520</paraID>
      <start>0</start>
      <end>1</end>
      <status>unmodified</status>
      <modifiedWord/>
      <trackRevisions>false</trackRevisions>
    </reviewItem>
    <reviewItem>
      <errorID>70889e59-a264-458a-b5b3-6c15ff80302b</errorID>
      <errorWord>的规定</errorWord>
      <group>L1_AI</group>
      <groupName>深度校对</groupName>
      <ability>L2_AI_Word</ability>
      <abilityName>字词纠错</abilityName>
      <candidateList>
        <item>规定的</item>
      </candidateList>
      <explain/>
      <paraID>1917256B</paraID>
      <start>4</start>
      <end>7</end>
      <status>unmodified</status>
      <modifiedWord/>
      <trackRevisions>false</trackRevisions>
    </reviewItem>
    <reviewItem>
      <errorID>d3aac353-8d98-4bb7-8dcc-ad97d36bce9e</errorID>
      <errorWord>方式为</errorWord>
      <group>L1_AI</group>
      <groupName>深度校对</groupName>
      <ability>L2_AI_Grammar</ability>
      <abilityName>语法纠错</abilityName>
      <candidateList>
        <item>方式</item>
      </candidateList>
      <explain/>
      <paraID>4D5F7DAA</paraID>
      <start>2</start>
      <end>5</end>
      <status>unmodified</status>
      <modifiedWord/>
      <trackRevisions>false</trackRevisions>
    </reviewItem>
    <reviewItem>
      <errorID>df79a45e-ded2-4f75-b58f-241a08bedb19</errorID>
      <errorWord>营业证照</errorWord>
      <group>L1_AI</group>
      <groupName>深度校对</groupName>
      <ability>L2_AI_Word</ability>
      <abilityName>字词纠错</abilityName>
      <candidateList>
        <item>营业执照</item>
      </candidateList>
      <explain/>
      <paraID>1D86F7FD</paraID>
      <start>33</start>
      <end>37</end>
      <status>unmodified</status>
      <modifiedWord/>
      <trackRevisions>false</trackRevisions>
    </reviewItem>
    <reviewItem>
      <errorID>8c3797e0-1c23-4d99-ac7a-c630598fe773</errorID>
      <errorWord>《</errorWord>
      <group>L1_AI</group>
      <groupName>深度校对</groupName>
      <ability>L2_AI_Grammar</ability>
      <abilityName>语法纠错</abilityName>
      <candidateList>
        <item>的《</item>
      </candidateList>
      <explain/>
      <paraID>44F1416C</paraID>
      <start>7</start>
      <end>8</end>
      <status>unmodified</status>
      <modifiedWord/>
      <trackRevisions>false</trackRevisions>
    </reviewItem>
    <reviewItem>
      <errorID>5dbcef91-9dfc-425d-942b-78956de0a14a</errorID>
      <errorWord>并</errorWord>
      <group>L1_AI</group>
      <groupName>深度校对</groupName>
      <ability>L2_AI_Punc</ability>
      <abilityName>标点纠错</abilityName>
      <candidateList>
        <item>，并</item>
      </candidateList>
      <explain/>
      <paraID>44F1416C</paraID>
      <start>18</start>
      <end>19</end>
      <status>unmodified</status>
      <modifiedWord/>
      <trackRevisions>false</trackRevisions>
    </reviewItem>
    <reviewItem>
      <errorID>12804215-87ab-4a2c-8a12-416a60a481aa</errorID>
      <errorWord>道路运输经营许可证</errorWord>
      <group>L1_AI</group>
      <groupName>深度校对</groupName>
      <ability>L2_AI_Grammar</ability>
      <abilityName>语法纠错</abilityName>
      <candidateList>
        <item>该许可证的</item>
      </candidateList>
      <explain/>
      <paraID>44F1416C</paraID>
      <start>21</start>
      <end>30</end>
      <status>unmodified</status>
      <modifiedWord/>
      <trackRevisions>false</trackRevisions>
    </reviewItem>
    <reviewItem>
      <errorID>823ca0e8-58d7-4277-b924-25d78f48a8b8</errorID>
      <errorWord>货运运输</errorWord>
      <group>L1_AI</group>
      <groupName>深度校对</groupName>
      <ability>L2_AI_Grammar</ability>
      <abilityName>语法纠错</abilityName>
      <candidateList>
        <item>货运</item>
      </candidateList>
      <explain/>
      <paraID>7667AB8A</paraID>
      <start>18</start>
      <end>22</end>
      <status>unmodified</status>
      <modifiedWord/>
      <trackRevisions>false</trackRevisions>
    </reviewItem>
    <reviewItem>
      <errorID>708f16cf-9795-474e-9f41-770c0108a0f4</errorID>
      <errorWord>将</errorWord>
      <group>L1_AI</group>
      <groupName>深度校对</groupName>
      <ability>L2_AI_Grammar</ability>
      <abilityName>语法纠错</abilityName>
      <candidateList>
        <item>，投标保证金将</item>
      </candidateList>
      <explain/>
      <paraID>4D579EE3</paraID>
      <start>44</start>
      <end>45</end>
      <status>unmodified</status>
      <modifiedWord/>
      <trackRevisions>false</trackRevisions>
    </reviewItem>
    <reviewItem>
      <errorID>ee775082-a188-4eed-8a0e-b9087f9faaf4</errorID>
      <errorWord>返回</errorWord>
      <group>L1_AI</group>
      <groupName>深度校对</groupName>
      <ability>L2_AI_Word</ability>
      <abilityName>字词纠错</abilityName>
      <candidateList>
        <item>退还</item>
      </candidateList>
      <explain/>
      <paraID>4D579EE3</paraID>
      <start>56</start>
      <end>58</end>
      <status>unmodified</status>
      <modifiedWord/>
      <trackRevisions>false</trackRevisions>
    </reviewItem>
    <reviewItem>
      <errorID>0b035e31-ebd9-4d76-a987-ceae340ca2c2</errorID>
      <errorWord>1.采用综合单价计价方式；</errorWord>
      <group>L1_AI</group>
      <groupName>深度校对</groupName>
      <ability>L2_AI_Title</ability>
      <abilityName>标题检查</abilityName>
      <candidateList/>
      <explain>相同层级标题序号格式前后文不一致。在‘第二章投标须知前附表’中，‘6.投标报价方法：’下的‘1.采用综合单价计价方式；’‘2.投标报价的完整性、合理性作为评标的重要依据’与前文二级标题使用的‘1’‘2’‘3’等序号格式在层级上易产生混淆，前后文序号格式在层级区分上不一致</explain>
      <paraID>2D098BEC</paraID>
      <start>0</start>
      <end>13</end>
      <status>unmodified</status>
      <modifiedWord/>
      <trackRevisions>false</trackRevisions>
    </reviewItem>
    <reviewItem>
      <errorID>2401c84b-b05f-41cd-a914-dd623225dacd</errorID>
      <errorWord>、</errorWord>
      <group>L1_AI</group>
      <groupName>深度校对</groupName>
      <ability>L2_AI_Word</ability>
      <abilityName>字词纠错</abilityName>
      <candidateList>
        <item>和</item>
      </candidateList>
      <explain>〈量〉用于洗东西换水的次数或一剂药煎的次数：衣裳已经洗了三～｜二～药。</explain>
      <paraID>624995AE</paraID>
      <start>10</start>
      <end>11</end>
      <status>unmodified</status>
      <modifiedWord/>
      <trackRevisions>false</trackRevisions>
    </reviewItem>
    <reviewItem>
      <errorID>bffb1fae-acd3-425d-943d-9f51623e2ec9</errorID>
      <errorWord>合同</errorWord>
      <group>L1_AI</group>
      <groupName>深度校对</groupName>
      <ability>L2_AI_Grammar</ability>
      <abilityName>语法纠错</abilityName>
      <candidateList>
        <item>合同文本</item>
      </candidateList>
      <explain/>
      <paraID>6F950667</paraID>
      <start>9</start>
      <end>11</end>
      <status>unmodified</status>
      <modifiedWord/>
      <trackRevisions>false</trackRevisions>
    </reviewItem>
    <reviewItem>
      <errorID>01a800b5-bbf3-4ae2-a0e3-0614ee49b9e3</errorID>
      <errorWord>将会</errorWord>
      <group>L1_Word</group>
      <groupName>字词问题</groupName>
      <ability>L2_Typo</ability>
      <abilityName>字词错误</abilityName>
      <candidateList>
        <item>将</item>
      </candidateList>
      <explain>（jiāng）将要；（jiàng）勇将、上将、游泳健将；（qiāng）请求，将子无怒。</explain>
      <paraID>7424CFA5</paraID>
      <start>14</start>
      <end>16</end>
      <status>unmodified</status>
      <modifiedWord/>
      <trackRevisions>false</trackRevisions>
    </reviewItem>
    <reviewItem>
      <errorID>5299f651-4697-4b58-9b87-20c6657a613b</errorID>
      <errorWord>，</errorWord>
      <group>L1_Word</group>
      <groupName>字词问题</groupName>
      <ability>L2_Typo</ability>
      <abilityName>字词错误</abilityName>
      <candidateList>
        <item>，对</item>
      </candidateList>
      <explain/>
      <paraID>7424CFA5</paraID>
      <start>39</start>
      <end>40</end>
      <status>unmodified</status>
      <modifiedWord/>
      <trackRevisions>false</trackRevisions>
    </reviewItem>
    <reviewItem>
      <errorID>1fdae65d-0c7e-4886-a46e-947ad99fe878</errorID>
      <errorWord>邀标人</errorWord>
      <group>L1_AI</group>
      <groupName>深度校对</groupName>
      <ability>L2_AI_Word</ability>
      <abilityName>字词纠错</abilityName>
      <candidateList>
        <item>招标人</item>
      </candidateList>
      <explain/>
      <paraID>79F87A7E</paraID>
      <start>0</start>
      <end>3</end>
      <status>unmodified</status>
      <modifiedWord/>
      <trackRevisions>false</trackRevisions>
    </reviewItem>
    <reviewItem>
      <errorID>8401c2d5-8511-4d1a-8594-fb57b96d247a</errorID>
      <errorWord>邀标人</errorWord>
      <group>L1_AI</group>
      <groupName>深度校对</groupName>
      <ability>L2_AI_Word</ability>
      <abilityName>字词纠错</abilityName>
      <candidateList>
        <item>招标人</item>
      </candidateList>
      <explain/>
      <paraID>4C8030D4</paraID>
      <start>4</start>
      <end>7</end>
      <status>unmodified</status>
      <modifiedWord/>
      <trackRevisions>false</trackRevisions>
    </reviewItem>
    <reviewItem>
      <errorID>45853e4c-7e17-4c43-ae70-3e4fc992e94c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7018D0DB</paraID>
      <start>0</start>
      <end>2</end>
      <status>unmodified</status>
      <modifiedWord/>
      <trackRevisions>false</trackRevisions>
    </reviewItem>
    <reviewItem>
      <errorID>eec2d83a-3692-4e52-9854-ecf1eb6dece1</errorID>
      <errorWord>拆标</errorWord>
      <group>L1_AI</group>
      <groupName>深度校对</groupName>
      <ability>L2_AI_Word</ability>
      <abilityName>字词纠错</abilityName>
      <candidateList>
        <item>拆分</item>
      </candidateList>
      <explain/>
      <paraID>7018D0DB</paraID>
      <start>9</start>
      <end>11</end>
      <status>unmodified</status>
      <modifiedWord/>
      <trackRevisions>false</trackRevisions>
    </reviewItem>
    <reviewItem>
      <errorID>953a22c7-b5db-48ab-bc50-b0f16ef3e362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3114E82</paraID>
      <start>0</start>
      <end>2</end>
      <status>unmodified</status>
      <modifiedWord/>
      <trackRevisions>false</trackRevisions>
    </reviewItem>
    <reviewItem>
      <errorID>c2898319-579b-4b63-9595-f5322817880e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2FCFA47D</paraID>
      <start>0</start>
      <end>2</end>
      <status>unmodified</status>
      <modifiedWord/>
      <trackRevisions>false</trackRevisions>
    </reviewItem>
    <reviewItem>
      <errorID>de4918ef-406f-4b93-87ab-a4ba54b54717</errorID>
      <errorWord>厂家</errorWord>
      <group>L1_AI</group>
      <groupName>深度校对</groupName>
      <ability>L2_AI_Word</ability>
      <abilityName>字词纠错</abilityName>
      <candidateList>
        <item>企业</item>
      </candidateList>
      <explain>〈名〉从事生产、运输、贸易等经济活动的部门，如工厂、矿山、铁路、公司等。</explain>
      <paraID>2FCFA47D</paraID>
      <start>51</start>
      <end>53</end>
      <status>unmodified</status>
      <modifiedWord/>
      <trackRevisions>false</trackRevisions>
    </reviewItem>
    <reviewItem>
      <errorID>d94cb8a0-14c0-48d0-8f8c-e28d2f1f42a1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AD22AC0</paraID>
      <start>0</start>
      <end>2</end>
      <status>unmodified</status>
      <modifiedWord/>
      <trackRevisions>false</trackRevisions>
    </reviewItem>
    <reviewItem>
      <errorID>10e46f38-227f-41d8-b2dc-d89b508b98de</errorID>
      <errorWord>邀标人</errorWord>
      <group>L1_AI</group>
      <groupName>深度校对</groupName>
      <ability>L2_AI_Word</ability>
      <abilityName>字词纠错</abilityName>
      <candidateList>
        <item>招标人</item>
      </candidateList>
      <explain/>
      <paraID> AD22AC0</paraID>
      <start>9</start>
      <end>12</end>
      <status>unmodified</status>
      <modifiedWord/>
      <trackRevisions>false</trackRevisions>
    </reviewItem>
    <reviewItem>
      <errorID>452ca523-d6f8-4e36-a8d8-c89698a792b2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3BBED0A8</paraID>
      <start>0</start>
      <end>2</end>
      <status>unmodified</status>
      <modifiedWord/>
      <trackRevisions>false</trackRevisions>
    </reviewItem>
    <reviewItem>
      <errorID>d2f84849-daf2-4975-b169-1ed199567cd2</errorID>
      <errorWord>邀标</errorWord>
      <group>L1_AI</group>
      <groupName>深度校对</groupName>
      <ability>L2_AI_Word</ability>
      <abilityName>字词纠错</abilityName>
      <candidateList>
        <item>招标</item>
      </candidateList>
      <explain/>
      <paraID>3BBED0A8</paraID>
      <start>9</start>
      <end>11</end>
      <status>unmodified</status>
      <modifiedWord/>
      <trackRevisions>false</trackRevisions>
    </reviewItem>
    <reviewItem>
      <errorID>aae613d1-b885-4168-a692-fb573b8c6fdc</errorID>
      <errorWord> </errorWord>
      <group>L1_AI</group>
      <groupName>深度校对</groupName>
      <ability>L2_AI_Punc</ability>
      <abilityName>标点纠错</abilityName>
      <candidateList>
        <item/>
      </candidateList>
      <explain>此处空格冗余，建议删除。</explain>
      <paraID>3BBED0A8</paraID>
      <start>34</start>
      <end>35</end>
      <status>unmodified</status>
      <modifiedWord/>
      <trackRevisions>false</trackRevisions>
    </reviewItem>
    <reviewItem>
      <errorID>ea303b85-f1db-43ed-8a13-03028b2425fd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22578CC2</paraID>
      <start>0</start>
      <end>2</end>
      <status>unmodified</status>
      <modifiedWord/>
      <trackRevisions>false</trackRevisions>
    </reviewItem>
    <reviewItem>
      <errorID>7c08e16a-3843-436c-8708-09dbd8c3ad24</errorID>
      <errorWord>或漏缺单位盖章</errorWord>
      <group>L1_AI</group>
      <groupName>深度校对</groupName>
      <ability>L2_AI_Word</ability>
      <abilityName>字词纠错</abilityName>
      <candidateList>
        <item>单位盖章或漏缺</item>
      </candidateList>
      <explain/>
      <paraID>22578CC2</paraID>
      <start>8</start>
      <end>15</end>
      <status>unmodified</status>
      <modifiedWord/>
      <trackRevisions>false</trackRevisions>
    </reviewItem>
    <reviewItem>
      <errorID>81f5114e-ff54-4109-abd1-554decb1e58d</errorID>
      <errorWord>、</errorWord>
      <group>L1_AI</group>
      <groupName>深度校对</groupName>
      <ability>L2_AI_Punc</ability>
      <abilityName>标点纠错</abilityName>
      <candidateList>
        <item/>
      </candidateList>
      <explain/>
      <paraID>22578CC2</paraID>
      <start>15</start>
      <end>16</end>
      <status>unmodified</status>
      <modifiedWord/>
      <trackRevisions>false</trackRevisions>
    </reviewItem>
    <reviewItem>
      <errorID>9ad833b9-afc1-45d3-82ab-dfe382bf097c</errorID>
      <errorWord>签 字</errorWord>
      <group>L1_AI</group>
      <groupName>深度校对</groupName>
      <ability>L2_AI_Grammar</ability>
      <abilityName>语法纠错</abilityName>
      <candidateList>
        <item>签字</item>
      </candidateList>
      <explain/>
      <paraID>22578CC2</paraID>
      <start>33</start>
      <end>36</end>
      <status>unmodified</status>
      <modifiedWord/>
      <trackRevisions>false</trackRevisions>
    </reviewItem>
    <reviewItem>
      <errorID>21b03152-9f9c-4d91-a628-0049ae5e3f02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13BFAC25</paraID>
      <start>0</start>
      <end>2</end>
      <status>unmodified</status>
      <modifiedWord/>
      <trackRevisions>false</trackRevisions>
    </reviewItem>
    <reviewItem>
      <errorID>1363d208-e6a4-4bc6-ae39-8c6fb245f2c6</errorID>
      <errorWord>无</errorWord>
      <group>L1_AI</group>
      <groupName>深度校对</groupName>
      <ability>L2_AI_Grammar</ability>
      <abilityName>语法纠错</abilityName>
      <candidateList>
        <item>没有</item>
      </candidateList>
      <explain>〈副〉❶表示“已然”的否定：他还～回来｜天还～黑呢。❷表示“曾经”的否定：老张上个星期～回来过｜银行昨天～开门。</explain>
      <paraID>13BFAC25</paraID>
      <start>8</start>
      <end>9</end>
      <status>unmodified</status>
      <modifiedWord/>
      <trackRevisions>false</trackRevisions>
    </reviewItem>
    <reviewItem>
      <errorID>ae7afb9c-d3e0-4fed-9414-a1493662755f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3B3BCDBA</paraID>
      <start>0</start>
      <end>2</end>
      <status>unmodified</status>
      <modifiedWord/>
      <trackRevisions>false</trackRevisions>
    </reviewItem>
    <reviewItem>
      <errorID>1ff0faf6-92f5-466f-995f-0c1afb883cbc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501A96</paraID>
      <start>0</start>
      <end>2</end>
      <status>unmodified</status>
      <modifiedWord/>
      <trackRevisions>false</trackRevisions>
    </reviewItem>
    <reviewItem>
      <errorID>f7b8a217-166a-403a-b9a2-c07440b2e8f0</errorID>
      <errorWord>响应邀标</errorWord>
      <group>L1_AI</group>
      <groupName>深度校对</groupName>
      <ability>L2_AI_Word</ability>
      <abilityName>字词纠错</abilityName>
      <candidateList>
        <item>响应招标</item>
      </candidateList>
      <explain/>
      <paraID>  501A96</paraID>
      <start>12</start>
      <end>16</end>
      <status>unmodified</status>
      <modifiedWord/>
      <trackRevisions>false</trackRevisions>
    </reviewItem>
    <reviewItem>
      <errorID>a95471b3-ccd1-4afa-acbc-8f201aa7ab92</errorID>
      <errorWord>邀</errorWord>
      <group>L1_AI</group>
      <groupName>深度校对</groupName>
      <ability>L2_AI_Word</ability>
      <abilityName>字词纠错</abilityName>
      <candidateList>
        <item>评</item>
      </candidateList>
      <explain/>
      <paraID>  501A96</paraID>
      <start>22</start>
      <end>23</end>
      <status>unmodified</status>
      <modifiedWord/>
      <trackRevisions>false</trackRevisions>
    </reviewItem>
    <reviewItem>
      <errorID>38e55751-e678-4221-8ce3-68678b63b579</errorID>
      <errorWord>凡</errorWord>
      <group>L1_AI</group>
      <groupName>深度校对</groupName>
      <ability>L2_AI_Punc</ability>
      <abilityName>标点纠错</abilityName>
      <candidateList>
        <item>，凡</item>
      </candidateList>
      <explain/>
      <paraID>1C18A0F2</paraID>
      <start>10</start>
      <end>11</end>
      <status>unmodified</status>
      <modifiedWord/>
      <trackRevisions>false</trackRevisions>
    </reviewItem>
    <reviewItem>
      <errorID>85e115bf-2311-4f51-a0d1-c2677c2ca857</errorID>
      <errorWord>存有</errorWord>
      <group>L1_AI</group>
      <groupName>深度校对</groupName>
      <ability>L2_AI_Word</ability>
      <abilityName>字词纠错</abilityName>
      <candidateList>
        <item>存在</item>
      </candidateList>
      <explain/>
      <paraID>1C18A0F2</paraID>
      <start>19</start>
      <end>21</end>
      <status>unmodified</status>
      <modifiedWord/>
      <trackRevisions>false</trackRevisions>
    </reviewItem>
    <reviewItem>
      <errorID>77f15e06-f2ee-4109-a86b-f88005380913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77E31D15</paraID>
      <start>0</start>
      <end>2</end>
      <status>unmodified</status>
      <modifiedWord/>
      <trackRevisions>false</trackRevisions>
    </reviewItem>
    <reviewItem>
      <errorID>aca81891-8ebd-44d0-a2b7-3104039feb81</errorID>
      <errorWord>邀标人</errorWord>
      <group>L1_AI</group>
      <groupName>深度校对</groupName>
      <ability>L2_AI_Word</ability>
      <abilityName>字词纠错</abilityName>
      <candidateList>
        <item>招标人</item>
      </candidateList>
      <explain/>
      <paraID>77E31D15</paraID>
      <start>8</start>
      <end>11</end>
      <status>unmodified</status>
      <modifiedWord/>
      <trackRevisions>false</trackRevisions>
    </reviewItem>
    <reviewItem>
      <errorID>5cb141f0-4755-4b08-9e00-4f1a66ae7dcd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5C8A8F15</paraID>
      <start>0</start>
      <end>2</end>
      <status>unmodified</status>
      <modifiedWord/>
      <trackRevisions>false</trackRevisions>
    </reviewItem>
    <reviewItem>
      <errorID>e0d6f04e-e496-437e-9e2f-5d23b52cb653</errorID>
      <errorWord>拆标</errorWord>
      <group>L1_AI</group>
      <groupName>深度校对</groupName>
      <ability>L2_AI_Word</ability>
      <abilityName>字词纠错</abilityName>
      <candidateList>
        <item>拆分</item>
      </candidateList>
      <explain/>
      <paraID>5C8A8F15</paraID>
      <start>17</start>
      <end>19</end>
      <status>unmodified</status>
      <modifiedWord/>
      <trackRevisions>false</trackRevisions>
    </reviewItem>
    <reviewItem>
      <errorID>fe15998e-74a4-4a37-aca8-2377b1fd656f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BE0DE29</paraID>
      <start>0</start>
      <end>2</end>
      <status>unmodified</status>
      <modifiedWord/>
      <trackRevisions>false</trackRevisions>
    </reviewItem>
    <reviewItem>
      <errorID>da534dc9-0c2c-45d4-8ae0-8222011d6e48</errorID>
      <errorWord>受到</errorWord>
      <group>L1_AI</group>
      <groupName>深度校对</groupName>
      <ability>L2_AI_Punc</ability>
      <abilityName>标点纠错</abilityName>
      <candidateList>
        <item>，受到</item>
      </candidateList>
      <explain/>
      <paraID> BE0DE29</paraID>
      <start>23</start>
      <end>25</end>
      <status>unmodified</status>
      <modifiedWord/>
      <trackRevisions>false</trackRevisions>
    </reviewItem>
    <reviewItem>
      <errorID>52319d44-76ad-41de-b861-499882e4c277</errorID>
      <errorWord> </errorWord>
      <group>L1_AI</group>
      <groupName>深度校对</groupName>
      <ability>L2_AI_Punc</ability>
      <abilityName>标点纠错</abilityName>
      <candidateList>
        <item/>
      </candidateList>
      <explain>此处空格冗余，建议删除。</explain>
      <paraID>7EACAE46</paraID>
      <start>38</start>
      <end>39</end>
      <status>unmodified</status>
      <modifiedWord/>
      <trackRevisions>false</trackRevisions>
    </reviewItem>
    <reviewItem>
      <errorID>9cd1e5db-0078-4314-a90d-d5f713ecba16</errorID>
      <errorWord> </errorWord>
      <group>L1_AI</group>
      <groupName>深度校对</groupName>
      <ability>L2_AI_Punc</ability>
      <abilityName>标点纠错</abilityName>
      <candidateList>
        <item/>
      </candidateList>
      <explain>此处空格冗余，建议删除。</explain>
      <paraID>7EACAE46</paraID>
      <start>74</start>
      <end>75</end>
      <status>unmodified</status>
      <modifiedWord/>
      <trackRevisions>false</trackRevisions>
    </reviewItem>
    <reviewItem>
      <errorID>7d91c7ac-b34c-4652-a810-72fd850194f5</errorID>
      <errorWord>邀标人</errorWord>
      <group>L1_AI</group>
      <groupName>深度校对</groupName>
      <ability>L2_AI_Word</ability>
      <abilityName>字词纠错</abilityName>
      <candidateList>
        <item>招标人</item>
      </candidateList>
      <explain/>
      <paraID>5967C5ED</paraID>
      <start>6</start>
      <end>9</end>
      <status>unmodified</status>
      <modifiedWord/>
      <trackRevisions>false</trackRevisions>
    </reviewItem>
    <reviewItem>
      <errorID>438b2200-992f-463b-a04b-0d75309ffa3d</errorID>
      <errorWord>的</errorWord>
      <group>L1_AI</group>
      <groupName>深度校对</groupName>
      <ability>L2_AI_Word</ability>
      <abilityName>字词纠错</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5967C5ED</paraID>
      <start>22</start>
      <end>23</end>
      <status>unmodified</status>
      <modifiedWord/>
      <trackRevisions>false</trackRevisions>
    </reviewItem>
    <reviewItem>
      <errorID>7ed30b20-9e83-475f-8c00-6e1f53fa8c21</errorID>
      <errorWord>邀 标</errorWord>
      <group>L1_AI</group>
      <groupName>深度校对</groupName>
      <ability>L2_AI_Grammar</ability>
      <abilityName>语法纠错</abilityName>
      <candidateList>
        <item>招标</item>
      </candidateList>
      <explain/>
      <paraID>5967C5ED</paraID>
      <start>72</start>
      <end>75</end>
      <status>unmodified</status>
      <modifiedWord/>
      <trackRevisions>false</trackRevisions>
    </reviewItem>
    <reviewItem>
      <errorID>a1ee7c90-b289-476c-9ecb-67b9f22ced3f</errorID>
      <errorWord>邀标人</errorWord>
      <group>L1_AI</group>
      <groupName>深度校对</groupName>
      <ability>L2_AI_Word</ability>
      <abilityName>字词纠错</abilityName>
      <candidateList>
        <item>招标人</item>
      </candidateList>
      <explain/>
      <paraID>5967C5ED</paraID>
      <start>104</start>
      <end>107</end>
      <status>unmodified</status>
      <modifiedWord/>
      <trackRevisions>false</trackRevisions>
    </reviewItem>
    <reviewItem>
      <errorID>1548c04a-dc00-44b8-a77a-474788bbfb6b</errorID>
      <errorWord> </errorWord>
      <group>L1_AI</group>
      <groupName>深度校对</groupName>
      <ability>L2_AI_Punc</ability>
      <abilityName>标点纠错</abilityName>
      <candidateList>
        <item/>
      </candidateList>
      <explain>此处空格冗余，建议删除。</explain>
      <paraID>5967C5ED</paraID>
      <start>109</start>
      <end>110</end>
      <status>unmodified</status>
      <modifiedWord/>
      <trackRevisions>false</trackRevisions>
    </reviewItem>
    <reviewItem>
      <errorID>302755da-bd39-4e29-a05e-bf331eeefc19</errorID>
      <errorWord>邀标人</errorWord>
      <group>L1_AI</group>
      <groupName>深度校对</groupName>
      <ability>L2_AI_Word</ability>
      <abilityName>字词纠错</abilityName>
      <candidateList>
        <item>招标人</item>
      </candidateList>
      <explain/>
      <paraID>5967C5ED</paraID>
      <start>125</start>
      <end>128</end>
      <status>unmodified</status>
      <modifiedWord/>
      <trackRevisions>false</trackRevisions>
    </reviewItem>
    <reviewItem>
      <errorID>019ededf-a189-46f0-9c4e-5dfe2c84232a</errorID>
      <errorWord> </errorWord>
      <group>L1_AI</group>
      <groupName>深度校对</groupName>
      <ability>L2_AI_Punc</ability>
      <abilityName>标点纠错</abilityName>
      <candidateList>
        <item/>
      </candidateList>
      <explain>此处空格冗余，建议删除。</explain>
      <paraID>5967C5ED</paraID>
      <start>145</start>
      <end>146</end>
      <status>unmodified</status>
      <modifiedWord/>
      <trackRevisions>false</trackRevisions>
    </reviewItem>
    <reviewItem>
      <errorID>963c7ab3-5ed0-480c-999f-fe8aed30876b</errorID>
      <errorWord>邀标人</errorWord>
      <group>L1_AI</group>
      <groupName>深度校对</groupName>
      <ability>L2_AI_Word</ability>
      <abilityName>字词纠错</abilityName>
      <candidateList>
        <item>招标人</item>
      </candidateList>
      <explain/>
      <paraID>5967C5ED</paraID>
      <start>172</start>
      <end>175</end>
      <status>unmodified</status>
      <modifiedWord/>
      <trackRevisions>false</trackRevisions>
    </reviewItem>
    <reviewItem>
      <errorID>26eca91d-9525-413f-b32d-6f74518bb329</errorID>
      <errorWord>邀标</errorWord>
      <group>L1_AI</group>
      <groupName>深度校对</groupName>
      <ability>L2_AI_Word</ability>
      <abilityName>字词纠错</abilityName>
      <candidateList>
        <item>招标</item>
      </candidateList>
      <explain/>
      <paraID>2F1F8493</paraID>
      <start>6</start>
      <end>8</end>
      <status>unmodified</status>
      <modifiedWord/>
      <trackRevisions>false</trackRevisions>
    </reviewItem>
    <reviewItem>
      <errorID>d591b4e1-0017-4a1a-8675-5544be2cff70</errorID>
      <errorWord>有权利</errorWord>
      <group>L1_AI</group>
      <groupName>深度校对</groupName>
      <ability>L2_AI_Grammar</ability>
      <abilityName>语法纠错</abilityName>
      <candidateList>
        <item>有权</item>
      </candidateList>
      <explain/>
      <paraID>2F1F8493</paraID>
      <start>10</start>
      <end>13</end>
      <status>unmodified</status>
      <modifiedWord/>
      <trackRevisions>false</trackRevisions>
    </reviewItem>
    <reviewItem>
      <errorID>ec6feb00-e117-461d-9f83-fbc3d7ef5855</errorID>
      <errorWord>而且</errorWord>
      <group>L1_AI</group>
      <groupName>深度校对</groupName>
      <ability>L2_AI_Grammar</ability>
      <abilityName>语法纠错</abilityName>
      <candidateList>
        <item>且</item>
      </candidateList>
      <explain>〈书〉〈连〉❶尚且：死～不怕，困难又算什么？｜君～如此，况他人乎？❷并且；而且：既高～大｜他很聪明，～十分努力，因此成绩优异。</explain>
      <paraID>2F1F8493</paraID>
      <start>27</start>
      <end>29</end>
      <status>unmodified</status>
      <modifiedWord/>
      <trackRevisions>false</trackRevisions>
    </reviewItem>
    <reviewItem>
      <errorID>f5a41431-5fc7-4711-9f7f-938de1396851</errorID>
      <errorWord>文件的</errorWord>
      <group>L1_AI</group>
      <groupName>深度校对</groupName>
      <ability>L2_AI_Grammar</ability>
      <abilityName>语法纠错</abilityName>
      <candidateList>
        <item>文件</item>
      </candidateList>
      <explain/>
      <paraID>302D6232</paraID>
      <start>26</start>
      <end>29</end>
      <status>unmodified</status>
      <modifiedWord/>
      <trackRevisions>false</trackRevisions>
    </reviewItem>
    <reviewItem>
      <errorID>d9f481b7-5139-45bf-9e95-3b1be044c748</errorID>
      <errorWord>并</errorWord>
      <group>L1_AI</group>
      <groupName>深度校对</groupName>
      <ability>L2_AI_Word</ability>
      <abilityName>字词纠错</abilityName>
      <candidateList>
        <item>且</item>
      </candidateList>
      <explain>〈书〉〈连〉❶尚且：死～不怕，困难又算什么？｜君～如此，况他人乎？❷并且；而且：既高～大｜他很聪明，～十分努力，因此成绩优异。</explain>
      <paraID>302D6232</paraID>
      <start>31</start>
      <end>32</end>
      <status>unmodified</status>
      <modifiedWord/>
      <trackRevisions>false</trackRevisions>
    </reviewItem>
    <reviewItem>
      <errorID>def379f2-1667-4c0d-9232-3eeb26b16291</errorID>
      <errorWord>最好</errorWord>
      <group>L1_AI</group>
      <groupName>深度校对</groupName>
      <ability>L2_AI_Word</ability>
      <abilityName>字词纠错</abilityName>
      <candidateList>
        <item>最优</item>
      </candidateList>
      <explain/>
      <paraID>302D6232</paraID>
      <start>44</start>
      <end>46</end>
      <status>unmodified</status>
      <modifiedWord/>
      <trackRevisions>false</trackRevisions>
    </reviewItem>
    <reviewItem>
      <errorID>1d72df42-909a-4d43-b284-31e8fea667d9</errorID>
      <errorWord>次选</errorWord>
      <group>L1_AI</group>
      <groupName>深度校对</groupName>
      <ability>L2_AI_Word</ability>
      <abilityName>字词纠错</abilityName>
      <candidateList>
        <item>次优</item>
      </candidateList>
      <explain/>
      <paraID>302D6232</paraID>
      <start>47</start>
      <end>49</end>
      <status>unmodified</status>
      <modifiedWord/>
      <trackRevisions>false</trackRevisions>
    </reviewItem>
    <reviewItem>
      <errorID>21395765-9a28-41de-9e7d-9a6ec606872e</errorID>
      <errorWord>权力</errorWord>
      <group>L1_AI</group>
      <groupName>深度校对</groupName>
      <ability>L2_AI_Word</ability>
      <abilityName>字词纠错</abilityName>
      <candidateList>
        <item>权利</item>
      </candidateList>
      <explain/>
      <paraID>581CDF0C</paraID>
      <start>16</start>
      <end>18</end>
      <status>unmodified</status>
      <modifiedWord/>
      <trackRevisions>false</trackRevisions>
    </reviewItem>
    <reviewItem>
      <errorID>f946eff4-f185-4414-90d8-2b2c05bd834a</errorID>
      <errorWord>：</errorWord>
      <group>L1_AI</group>
      <groupName>深度校对</groupName>
      <ability>L2_AI_Punc</ability>
      <abilityName>标点纠错</abilityName>
      <candidateList>
        <item/>
      </candidateList>
      <explain/>
      <paraID>32467E75</paraID>
      <start>32</start>
      <end>33</end>
      <status>unmodified</status>
      <modifiedWord/>
      <trackRevisions>false</trackRevisions>
    </reviewItem>
    <reviewItem>
      <errorID>f5b21635-0002-410c-b5a9-7521af6fdbc1</errorID>
      <errorWord>  </errorWord>
      <group>L1_AI</group>
      <groupName>深度校对</groupName>
      <ability>L2_AI_Punc</ability>
      <abilityName>标点纠错</abilityName>
      <candidateList>
        <item/>
      </candidateList>
      <explain>此处空格冗余，建议删除。</explain>
      <paraID>32467E75</paraID>
      <start>106</start>
      <end>108</end>
      <status>unmodified</status>
      <modifiedWord/>
      <trackRevisions>false</trackRevisions>
    </reviewItem>
    <reviewItem>
      <errorID>4d3123cc-bcae-437a-8966-c2959429b7a0</errorID>
      <errorWord>招标</errorWord>
      <group>L1_AI</group>
      <groupName>深度校对</groupName>
      <ability>L2_AI_Grammar</ability>
      <abilityName>语法纠错</abilityName>
      <candidateList>
        <item>向招标</item>
      </candidateList>
      <explain/>
      <paraID>32467E75</paraID>
      <start>155</start>
      <end>157</end>
      <status>unmodified</status>
      <modifiedWord/>
      <trackRevisions>false</trackRevisions>
    </reviewItem>
    <reviewItem>
      <errorID>ad054f06-8cda-4460-8140-537fc43b11e2</errorID>
      <errorWord>剐</errorWord>
      <group>L1_Word</group>
      <groupName>字词问题</groupName>
      <ability>L2_Typo</ability>
      <abilityName>字词错误</abilityName>
      <candidateList>
        <item>刮</item>
      </candidateList>
      <explain>存在发音相同字词的误用。</explain>
      <paraID>216364A5</paraID>
      <start>12</start>
      <end>13</end>
      <status>unmodified</status>
      <modifiedWord/>
      <trackRevisions>false</trackRevisions>
    </reviewItem>
    <reviewItem>
      <errorID>25b62eb1-e677-4779-9d85-109c156babef</errorID>
      <errorWord>，</errorWord>
      <group>L1_Word</group>
      <groupName>字词问题</groupName>
      <ability>L2_Typo</ability>
      <abilityName>字词错误</abilityName>
      <candidateList>
        <item>，使</item>
      </candidateList>
      <explain/>
      <paraID>6EEB5E07</paraID>
      <start>43</start>
      <end>44</end>
      <status>unmodified</status>
      <modifiedWord/>
      <trackRevisions>false</trackRevisions>
    </reviewItem>
    <reviewItem>
      <errorID>02aebf15-5837-48a6-8b25-24b1f098a6de</errorID>
      <errorWord>）的</errorWord>
      <group>L1_Word</group>
      <groupName>字词问题</groupName>
      <ability>L2_Typo</ability>
      <abilityName>字词错误</abilityName>
      <candidateList>
        <item>）</item>
      </candidateList>
      <explain/>
      <paraID>725777D6</paraID>
      <start>24</start>
      <end>26</end>
      <status>unmodified</status>
      <modifiedWord/>
      <trackRevisions>false</trackRevisions>
    </reviewItem>
    <reviewItem>
      <errorID>8d1c6e39-3da5-4d93-a12b-0679a298b58b</errorID>
      <errorWord>险</errorWord>
      <group>L1_Word</group>
      <groupName>字词问题</groupName>
      <ability>L2_Typo</ability>
      <abilityName>字词错误</abilityName>
      <candidateList>
        <item>险等</item>
      </candidateList>
      <explain/>
      <paraID>17C9CDCC</paraID>
      <start>27</start>
      <end>28</end>
      <status>unmodified</status>
      <modifiedWord/>
      <trackRevisions>false</trackRevisions>
    </reviewItem>
    <reviewItem>
      <errorID>c2eb1a20-5fea-44d4-8ae4-411a05b610b6</errorID>
      <errorWord>设</errorWord>
      <group>L1_Word</group>
      <groupName>字词问题</groupName>
      <ability>L2_Typo</ability>
      <abilityName>字词错误</abilityName>
      <candidateList>
        <item>设立</item>
      </candidateList>
      <explain/>
      <paraID>23283BEA</paraID>
      <start>9</start>
      <end>10</end>
      <status>unmodified</status>
      <modifiedWord/>
      <trackRevisions>false</trackRevisions>
    </reviewItem>
    <reviewItem>
      <errorID>bc087dcb-b426-4e06-bf26-06eba80ad57d</errorID>
      <errorWord>，</errorWord>
      <group>L1_Word</group>
      <groupName>字词问题</groupName>
      <ability>L2_Typo</ability>
      <abilityName>字词错误</abilityName>
      <candidateList>
        <item>，以</item>
      </candidateList>
      <explain/>
      <paraID>5863E0C7</paraID>
      <start>42</start>
      <end>43</end>
      <status>unmodified</status>
      <modifiedWord/>
      <trackRevisions>false</trackRevisions>
    </reviewItem>
    <reviewItem>
      <errorID>bf1563bb-8051-4e8f-819e-f0937d711229</errorID>
      <errorWord>拒付对</errorWord>
      <group>L1_Word</group>
      <groupName>字词问题</groupName>
      <ability>L2_Typo</ability>
      <abilityName>字词错误</abilityName>
      <candidateList>
        <item>拒付</item>
      </candidateList>
      <explain/>
      <paraID>5A9EC451</paraID>
      <start>17</start>
      <end>20</end>
      <status>unmodified</status>
      <modifiedWord/>
      <trackRevisions>false</trackRevisions>
    </reviewItem>
    <reviewItem>
      <errorID>798ddc53-f4d1-4035-bd22-2ebaa1329789</errorID>
      <errorWord>任何的</errorWord>
      <group>L1_Word</group>
      <groupName>字词问题</groupName>
      <ability>L2_Typo</ability>
      <abilityName>字词错误</abilityName>
      <candidateList>
        <item>任何</item>
      </candidateList>
      <explain>〈代〉指示代词。不论什么：～人都要遵纪守法｜我们能够战胜～困难。</explain>
      <paraID>464E672C</paraID>
      <start>17</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fa07e1-84b1-4dd5-9105-024f730e81b1}">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983</Words>
  <Characters>1044</Characters>
  <Lines>0</Lines>
  <Paragraphs>0</Paragraphs>
  <TotalTime>81</TotalTime>
  <ScaleCrop>false</ScaleCrop>
  <LinksUpToDate>false</LinksUpToDate>
  <CharactersWithSpaces>1066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2025-11-16T09:54:00Z</dcterms:created>
  <dc:creator>Lihh</dc:creator>
  <cp:lastModifiedBy>Lihh</cp:lastModifiedBy>
  <dcterms:modified xsi:type="dcterms:W3CDTF">2025-11-17T01:25:30Z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34E908988DCC480295586BF217719B4D_13</vt:lpwstr>
  </property>
  <property fmtid="{D5CDD505-2E9C-101B-9397-08002B2CF9AE}" pid="4" name="KSOTemplateDocerSaveRecord">
    <vt:lpwstr>eyJoZGlkIjoiMjcxZGI3NzVhM2FkNjA1ODI2NzRjY2EyMzRmYjg0M2YiLCJ1c2VySWQiOiIzNTEwNjQ4NzgifQ==</vt:lpwstr>
  </property>
</Properties>
</file>